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1D8E8" w14:textId="77777777" w:rsidR="00F72B6C" w:rsidRDefault="008328B2" w:rsidP="008328B2">
      <w:pPr>
        <w:pStyle w:val="Overskrift1"/>
      </w:pPr>
      <w:r w:rsidRPr="008328B2">
        <w:t>oprettelse og valg til AMO/aMg</w:t>
      </w:r>
    </w:p>
    <w:p w14:paraId="389B343E" w14:textId="380F307A" w:rsidR="008A0B96" w:rsidRPr="008A0B96" w:rsidRDefault="008A0B96" w:rsidP="008A0B96">
      <w:pPr>
        <w:pStyle w:val="Overskrift3"/>
        <w:jc w:val="center"/>
      </w:pPr>
      <w:r>
        <w:t xml:space="preserve">Et responsum fra Miljøhuset </w:t>
      </w:r>
      <w:r w:rsidR="00C262D0">
        <w:t>2020</w:t>
      </w:r>
      <w:r>
        <w:t xml:space="preserve"> </w:t>
      </w:r>
    </w:p>
    <w:p w14:paraId="353000F2" w14:textId="77777777" w:rsidR="00991CB3" w:rsidRPr="00991CB3" w:rsidRDefault="00991CB3" w:rsidP="00991CB3"/>
    <w:p w14:paraId="0DA11643" w14:textId="77777777" w:rsidR="00825FDC" w:rsidRPr="00764AAC" w:rsidRDefault="00825FDC" w:rsidP="00764AAC">
      <w:pPr>
        <w:pStyle w:val="Overskrift2"/>
      </w:pPr>
      <w:r w:rsidRPr="00764AAC">
        <w:t>1. Hvad er en AMO?</w:t>
      </w:r>
    </w:p>
    <w:p w14:paraId="77DFD3B7" w14:textId="77777777" w:rsidR="003D19A2" w:rsidRDefault="00825FDC" w:rsidP="00825FDC">
      <w:r w:rsidRPr="00825FDC">
        <w:t>I alle virksomheder, hvor ti eller flere ansatte udfører arbejde for en arbejdsgiver, skal samarbejdet om arbejdsmiljø foregå i en AMO</w:t>
      </w:r>
      <w:r>
        <w:t xml:space="preserve"> (arbejdsmiljøorganisation)</w:t>
      </w:r>
      <w:r w:rsidRPr="00825FDC">
        <w:t xml:space="preserve">. </w:t>
      </w:r>
      <w:r w:rsidR="00764AAC">
        <w:t>Der skal tælles de hoveder, der arbejder for menighedsrådet</w:t>
      </w:r>
      <w:r w:rsidR="003D19A2">
        <w:t>/kirkegårdsbestyrelsen</w:t>
      </w:r>
      <w:r w:rsidR="00764AAC">
        <w:t xml:space="preserve"> – også korister – </w:t>
      </w:r>
      <w:proofErr w:type="spellStart"/>
      <w:r w:rsidR="00764AAC">
        <w:t>dvs</w:t>
      </w:r>
      <w:proofErr w:type="spellEnd"/>
      <w:r w:rsidR="00764AAC">
        <w:t xml:space="preserve"> at der ikke ses på hvor mange timer de er ansat. </w:t>
      </w:r>
    </w:p>
    <w:p w14:paraId="60CA0957" w14:textId="77777777" w:rsidR="00825FDC" w:rsidRDefault="00764AAC" w:rsidP="00825FDC">
      <w:r>
        <w:t>Menighedsrådsmedlemmer der modtager honorar fx formanden tælles ikke med – hvorimod hvis der er tilknyttet en, der laver regnskab skal denne tælles med.</w:t>
      </w:r>
    </w:p>
    <w:p w14:paraId="41D5442B" w14:textId="77777777" w:rsidR="00764AAC" w:rsidRDefault="00764AAC" w:rsidP="00825FDC"/>
    <w:p w14:paraId="2DA4FF3D" w14:textId="72F0BF0A" w:rsidR="008328B2" w:rsidRDefault="00825FDC" w:rsidP="00825FDC">
      <w:r w:rsidRPr="00825FDC">
        <w:t xml:space="preserve">AMO er en intern organisering af samarbejdet om arbejdsmiljø i virksomheden, hvor nøglepersonerne er arbejdsgiveren </w:t>
      </w:r>
      <w:r w:rsidR="008328B2">
        <w:t>(menighedsrådet</w:t>
      </w:r>
      <w:r w:rsidR="003D19A2">
        <w:t>/kirkegårdsbestyrelsen</w:t>
      </w:r>
      <w:r w:rsidR="008328B2">
        <w:t xml:space="preserve">) </w:t>
      </w:r>
      <w:r w:rsidRPr="00825FDC">
        <w:t>eller dennes repræsentant</w:t>
      </w:r>
      <w:r>
        <w:t xml:space="preserve"> </w:t>
      </w:r>
      <w:r w:rsidR="008328B2">
        <w:t>(kontaktpersonen</w:t>
      </w:r>
      <w:r w:rsidR="003D19A2">
        <w:t>, kirkegårdsled</w:t>
      </w:r>
      <w:r w:rsidR="00DA3982">
        <w:t>e</w:t>
      </w:r>
      <w:r w:rsidR="003D19A2">
        <w:t>ren</w:t>
      </w:r>
      <w:r w:rsidR="008328B2">
        <w:t xml:space="preserve"> eller </w:t>
      </w:r>
      <w:r>
        <w:t>fx en administrationschef)</w:t>
      </w:r>
      <w:r w:rsidR="008328B2">
        <w:t xml:space="preserve"> og</w:t>
      </w:r>
      <w:r w:rsidRPr="00825FDC">
        <w:t xml:space="preserve"> valgte arbejdsmiljørepræsentanter </w:t>
      </w:r>
      <w:r w:rsidR="008328B2">
        <w:t>(</w:t>
      </w:r>
      <w:proofErr w:type="spellStart"/>
      <w:r w:rsidR="008328B2">
        <w:t>AmR</w:t>
      </w:r>
      <w:proofErr w:type="spellEnd"/>
      <w:r w:rsidR="008328B2">
        <w:t>).</w:t>
      </w:r>
      <w:r w:rsidRPr="00825FDC">
        <w:t> </w:t>
      </w:r>
    </w:p>
    <w:p w14:paraId="2DE083EE" w14:textId="77777777" w:rsidR="003D19A2" w:rsidRDefault="008328B2" w:rsidP="00825FDC">
      <w:r>
        <w:t xml:space="preserve">Denne regel betyder, at det suverænt er menighedsrådet, der bestemmer hvem, der har ansvaret for arbejdsmiljøet på menighedsrådets vegne. </w:t>
      </w:r>
    </w:p>
    <w:p w14:paraId="193200DA" w14:textId="77777777" w:rsidR="00764AAC" w:rsidRDefault="008328B2" w:rsidP="00825FDC">
      <w:r>
        <w:t>Menighedsrådsloven og kontaktpersonens vedtægter siger dog, at det er kontaktpersonen, der har samarbejdet med personalet. Men vi ser mange andre modeller for opbygning af AmO rundt om i kirker og på kirkegårde (se nedenfor).</w:t>
      </w:r>
    </w:p>
    <w:p w14:paraId="2E57784C" w14:textId="77777777" w:rsidR="008328B2" w:rsidRDefault="00825FDC" w:rsidP="00825FDC">
      <w:r w:rsidRPr="00825FDC">
        <w:br/>
        <w:t xml:space="preserve">AMO har både daglige </w:t>
      </w:r>
      <w:r w:rsidR="008328B2">
        <w:t xml:space="preserve">praktiske </w:t>
      </w:r>
      <w:r w:rsidRPr="00825FDC">
        <w:t xml:space="preserve">opgaver og </w:t>
      </w:r>
      <w:r w:rsidR="008328B2">
        <w:t xml:space="preserve">overordnede </w:t>
      </w:r>
      <w:r w:rsidRPr="00825FDC">
        <w:t xml:space="preserve">strategiske opgaver. </w:t>
      </w:r>
    </w:p>
    <w:p w14:paraId="6CAED1ED" w14:textId="77777777" w:rsidR="00764AAC" w:rsidRDefault="00825FDC" w:rsidP="00825FDC">
      <w:r w:rsidRPr="00825FDC">
        <w:t>AMO skal løbende arbejde med virksomhedens arbejdsmiljø. Det betyder, at AMO både skal afdække og løse de eksisterende arbejdsmiljøproblemer og arbejde med at forebygge, at nye problemer opstår.</w:t>
      </w:r>
    </w:p>
    <w:p w14:paraId="09B85488" w14:textId="77777777" w:rsidR="00825FDC" w:rsidRDefault="00764AAC" w:rsidP="00825FDC">
      <w:r>
        <w:t>AMO skal i virkeligheden ses som menighedsrådets</w:t>
      </w:r>
      <w:r w:rsidR="003D19A2">
        <w:t>/kirkegårdsbestyrelsens</w:t>
      </w:r>
      <w:r>
        <w:t xml:space="preserve"> nærmeste arbejdsmiljørådgiver og skal udtale sig om sager, hvor menighedsråd skal træffe beslutning – men det skal ske før beslutningerne tages (fx om nye indkøb, ombygning osv).</w:t>
      </w:r>
      <w:r w:rsidR="00825FDC" w:rsidRPr="00825FDC">
        <w:br/>
      </w:r>
      <w:r w:rsidR="00825FDC" w:rsidRPr="00825FDC">
        <w:br/>
        <w:t xml:space="preserve">Der gælder nogle grundlæggende krav til selve opbygningen af AMO. Inden for rammerne af disse krav kan hver virksomhed fastsætte det nødvendige antal medlemmer af AMO ud fra et nærhedsprincip. </w:t>
      </w:r>
    </w:p>
    <w:p w14:paraId="7F8F9A61" w14:textId="77777777" w:rsidR="008328B2" w:rsidRDefault="008328B2" w:rsidP="00825FDC">
      <w:r>
        <w:t>Denne regel blev indført ved sidste arbejdsmiljøreform og betyder, at opbygningen af en AmO er et lokalt aftalespørgsmål mellem menighedsrådet og de ansatte.</w:t>
      </w:r>
    </w:p>
    <w:p w14:paraId="43226530" w14:textId="77777777" w:rsidR="00825FDC" w:rsidRDefault="00825FDC" w:rsidP="00825FDC">
      <w:r w:rsidRPr="00825FDC">
        <w:t xml:space="preserve">AMO skal </w:t>
      </w:r>
      <w:r>
        <w:t xml:space="preserve">dog </w:t>
      </w:r>
      <w:r w:rsidRPr="00825FDC">
        <w:t xml:space="preserve">være stor nok til at kunne udføre sine opgaver tilfredsstillende i forhold til virksomheden og dens arbejdsmiljøproblemer og behovet for kontakt mellem de ansatte og </w:t>
      </w:r>
      <w:proofErr w:type="spellStart"/>
      <w:r w:rsidRPr="00825FDC">
        <w:t>AMO’s</w:t>
      </w:r>
      <w:proofErr w:type="spellEnd"/>
      <w:r w:rsidRPr="00825FDC">
        <w:t xml:space="preserve"> medlemmer.</w:t>
      </w:r>
    </w:p>
    <w:p w14:paraId="1990B649" w14:textId="77777777" w:rsidR="00825FDC" w:rsidRPr="00825FDC" w:rsidRDefault="00825FDC" w:rsidP="00825FDC"/>
    <w:p w14:paraId="5FADCBCF" w14:textId="77777777" w:rsidR="00825FDC" w:rsidRPr="00825FDC" w:rsidRDefault="00825FDC" w:rsidP="00764AAC">
      <w:pPr>
        <w:pStyle w:val="Overskrift2"/>
      </w:pPr>
      <w:r w:rsidRPr="00825FDC">
        <w:t>2. Der er pligt til at samarbejde om sikkerhed og sundhed</w:t>
      </w:r>
    </w:p>
    <w:p w14:paraId="2970B45E" w14:textId="77777777" w:rsidR="008328B2" w:rsidRPr="00825FDC" w:rsidRDefault="00825FDC" w:rsidP="008328B2">
      <w:r w:rsidRPr="00825FDC">
        <w:t xml:space="preserve">Alle virksomheder med ansatte er omfattet af reglerne om samarbejde om sikkerhed og sundhed. </w:t>
      </w:r>
    </w:p>
    <w:p w14:paraId="63C450C4" w14:textId="77777777" w:rsidR="00E63D47" w:rsidRDefault="00825FDC" w:rsidP="00825FDC">
      <w:r w:rsidRPr="00825FDC">
        <w:lastRenderedPageBreak/>
        <w:t> </w:t>
      </w:r>
      <w:r w:rsidRPr="00825FDC">
        <w:br/>
      </w:r>
      <w:r w:rsidR="008328B2">
        <w:t>Menighedsrådet</w:t>
      </w:r>
      <w:r w:rsidRPr="00825FDC">
        <w:t xml:space="preserve"> har ansvaret for, at det arbejde, der udføres, foregår sikkerheds- og sundhedsmæssigt fuldt forsvarligt, men ledelse og ansatte har pligt til at samarbejde om arbejdsmiljøet</w:t>
      </w:r>
      <w:r w:rsidR="00E63D47">
        <w:t>!</w:t>
      </w:r>
    </w:p>
    <w:p w14:paraId="7D5B4824" w14:textId="77777777" w:rsidR="00825FDC" w:rsidRDefault="00825FDC" w:rsidP="00825FDC">
      <w:r w:rsidRPr="00825FDC">
        <w:t xml:space="preserve">Derfor har </w:t>
      </w:r>
      <w:r w:rsidR="008328B2">
        <w:t>menighedsrådet</w:t>
      </w:r>
      <w:r w:rsidRPr="00825FDC">
        <w:t xml:space="preserve"> pligt til at inddrage arbejdsledere og ansatte, og på samme måde har arbejdsledere og ansatte pligt til at deltage i samarbejdet. </w:t>
      </w:r>
      <w:r w:rsidRPr="00825FDC">
        <w:br/>
        <w:t xml:space="preserve">Disse pligter følger en lang tradition for samarbejde på arbejdsmiljøområdet. Det betyder, at </w:t>
      </w:r>
      <w:r w:rsidR="008328B2">
        <w:t>menighedsråd</w:t>
      </w:r>
      <w:r w:rsidRPr="00825FDC">
        <w:t xml:space="preserve">, </w:t>
      </w:r>
      <w:r w:rsidR="008328B2">
        <w:t>administrationschefer</w:t>
      </w:r>
      <w:r w:rsidRPr="00825FDC">
        <w:t xml:space="preserve">, </w:t>
      </w:r>
      <w:r w:rsidR="008328B2">
        <w:t xml:space="preserve">kirkegårdsledere, </w:t>
      </w:r>
      <w:r w:rsidRPr="00825FDC">
        <w:t>ansatte og andre ansvarlige sideløbende med deres pligt til at samarbejde skal opfylde deres sædvanlige opgaver med at sikre, at arbejdsforholdene er sikkerheds- og sundhedsmæssigt fuldt forsvarlige.</w:t>
      </w:r>
    </w:p>
    <w:p w14:paraId="31EB7E39" w14:textId="77777777" w:rsidR="00E63D47" w:rsidRPr="00825FDC" w:rsidRDefault="00E63D47" w:rsidP="00825FDC">
      <w:r>
        <w:t>Det betyder også, at menighedsrådet</w:t>
      </w:r>
      <w:r w:rsidR="003D19A2">
        <w:t>/kirkegårdsbestyrelsen</w:t>
      </w:r>
      <w:r>
        <w:t xml:space="preserve"> ikke </w:t>
      </w:r>
      <w:r w:rsidR="008328B2">
        <w:t xml:space="preserve">kan </w:t>
      </w:r>
      <w:r>
        <w:t xml:space="preserve">træffe beslutninger om arbejdsmiljøet før </w:t>
      </w:r>
      <w:proofErr w:type="spellStart"/>
      <w:r>
        <w:t>AmG</w:t>
      </w:r>
      <w:proofErr w:type="spellEnd"/>
      <w:r>
        <w:t xml:space="preserve"> hare været hørt og inddraget i planlægningen</w:t>
      </w:r>
      <w:r w:rsidR="00665093">
        <w:t xml:space="preserve"> af forhold, der har betydning for arbejdsmiljøet</w:t>
      </w:r>
      <w:r>
        <w:t>, foretaget risikovurdering osv!</w:t>
      </w:r>
    </w:p>
    <w:p w14:paraId="32560EF9" w14:textId="77777777" w:rsidR="008328B2" w:rsidRDefault="008328B2"/>
    <w:p w14:paraId="2A893E20" w14:textId="77777777" w:rsidR="00DA217E" w:rsidRDefault="00FC2378" w:rsidP="00991CB3">
      <w:r w:rsidRPr="00DA217E">
        <w:rPr>
          <w:b/>
        </w:rPr>
        <w:t>Mulige f</w:t>
      </w:r>
      <w:r w:rsidR="008328B2" w:rsidRPr="00DA217E">
        <w:rPr>
          <w:b/>
        </w:rPr>
        <w:t>orskellige modeller for AmO i Folkekirken</w:t>
      </w:r>
      <w:r>
        <w:t xml:space="preserve"> </w:t>
      </w:r>
    </w:p>
    <w:p w14:paraId="6E211907" w14:textId="77777777" w:rsidR="00991CB3" w:rsidRDefault="00FC2378" w:rsidP="00991CB3">
      <w:r>
        <w:t>(arbejdslederen er den som menighedsråd</w:t>
      </w:r>
      <w:r w:rsidR="003D19A2">
        <w:t>/kirkegårdsbestyrelsen</w:t>
      </w:r>
      <w:r>
        <w:t xml:space="preserve"> har udpeget til at lede de ansatte (fx kontaktpersonen, administrationschef, kordegnen, kirkegårdslederen, præsten eller andre med ledelsesbeføjelser). </w:t>
      </w:r>
    </w:p>
    <w:p w14:paraId="06CA25B8" w14:textId="77777777" w:rsidR="00B57B80" w:rsidRDefault="00B57B80" w:rsidP="00991CB3">
      <w:proofErr w:type="spellStart"/>
      <w:r>
        <w:t>AmG</w:t>
      </w:r>
      <w:proofErr w:type="spellEnd"/>
      <w:r>
        <w:t xml:space="preserve"> (arbejdsmiljøgruppe) og </w:t>
      </w:r>
      <w:proofErr w:type="spellStart"/>
      <w:r>
        <w:t>AmU</w:t>
      </w:r>
      <w:proofErr w:type="spellEnd"/>
      <w:r>
        <w:t xml:space="preserve"> (arbejdsmiljøudvalg) oprettes ALTID ”</w:t>
      </w:r>
      <w:proofErr w:type="spellStart"/>
      <w:r>
        <w:t>paratetisk</w:t>
      </w:r>
      <w:proofErr w:type="spellEnd"/>
      <w:r>
        <w:t xml:space="preserve">” med lige mange arbejdsgiverrepræsentanter og </w:t>
      </w:r>
      <w:proofErr w:type="spellStart"/>
      <w:r>
        <w:t>AmR</w:t>
      </w:r>
      <w:proofErr w:type="spellEnd"/>
      <w:r>
        <w:t>. Menighedsråd har dog ret til at være underrepræsenteret – aldrig modsat.</w:t>
      </w:r>
    </w:p>
    <w:p w14:paraId="1415C735" w14:textId="77777777" w:rsidR="008328B2" w:rsidRDefault="008328B2" w:rsidP="00991CB3"/>
    <w:tbl>
      <w:tblPr>
        <w:tblStyle w:val="Tabel-Gitter"/>
        <w:tblW w:w="9067" w:type="dxa"/>
        <w:tblLook w:val="04A0" w:firstRow="1" w:lastRow="0" w:firstColumn="1" w:lastColumn="0" w:noHBand="0" w:noVBand="1"/>
      </w:tblPr>
      <w:tblGrid>
        <w:gridCol w:w="562"/>
        <w:gridCol w:w="4253"/>
        <w:gridCol w:w="4252"/>
      </w:tblGrid>
      <w:tr w:rsidR="00B44D80" w:rsidRPr="00FC2378" w14:paraId="5D9A4B30" w14:textId="77777777" w:rsidTr="00195049">
        <w:tc>
          <w:tcPr>
            <w:tcW w:w="562" w:type="dxa"/>
          </w:tcPr>
          <w:p w14:paraId="2287FB0C" w14:textId="77777777" w:rsidR="00B44D80" w:rsidRPr="00FC2378" w:rsidRDefault="00B44D80" w:rsidP="00067105">
            <w:pPr>
              <w:rPr>
                <w:b/>
                <w:color w:val="00B050"/>
              </w:rPr>
            </w:pPr>
          </w:p>
        </w:tc>
        <w:tc>
          <w:tcPr>
            <w:tcW w:w="8505" w:type="dxa"/>
            <w:gridSpan w:val="2"/>
          </w:tcPr>
          <w:p w14:paraId="55B6B714" w14:textId="77777777" w:rsidR="00B44D80" w:rsidRPr="00FC2378" w:rsidRDefault="00B44D80" w:rsidP="00067105">
            <w:pPr>
              <w:rPr>
                <w:b/>
                <w:color w:val="00B050"/>
              </w:rPr>
            </w:pPr>
            <w:r>
              <w:rPr>
                <w:b/>
                <w:color w:val="00B050"/>
              </w:rPr>
              <w:t>AMG (ARBEJDSMILJØGRUPPE) VED 10 ELLER FLERE ANSATTE</w:t>
            </w:r>
          </w:p>
        </w:tc>
      </w:tr>
      <w:tr w:rsidR="00067105" w:rsidRPr="00FC2378" w14:paraId="720DD8EF" w14:textId="77777777" w:rsidTr="00067105">
        <w:tc>
          <w:tcPr>
            <w:tcW w:w="562" w:type="dxa"/>
          </w:tcPr>
          <w:p w14:paraId="034350E0" w14:textId="77777777" w:rsidR="00067105" w:rsidRDefault="00067105" w:rsidP="00067105">
            <w:pPr>
              <w:rPr>
                <w:b/>
                <w:color w:val="00B050"/>
              </w:rPr>
            </w:pPr>
          </w:p>
        </w:tc>
        <w:tc>
          <w:tcPr>
            <w:tcW w:w="4253" w:type="dxa"/>
          </w:tcPr>
          <w:p w14:paraId="48824C15" w14:textId="77777777" w:rsidR="00B44D80" w:rsidRDefault="00067105" w:rsidP="00067105">
            <w:pPr>
              <w:rPr>
                <w:b/>
                <w:color w:val="00B050"/>
              </w:rPr>
            </w:pPr>
            <w:r w:rsidRPr="00FC2378">
              <w:rPr>
                <w:b/>
                <w:color w:val="00B050"/>
              </w:rPr>
              <w:t>ARBEJDSGIVERREPRÆSENTANT</w:t>
            </w:r>
            <w:r w:rsidR="00B44D80">
              <w:rPr>
                <w:b/>
                <w:color w:val="00B050"/>
              </w:rPr>
              <w:t xml:space="preserve"> </w:t>
            </w:r>
          </w:p>
          <w:p w14:paraId="49ADB000" w14:textId="77777777" w:rsidR="00067105" w:rsidRPr="00FC2378" w:rsidRDefault="00B44D80" w:rsidP="00067105">
            <w:pPr>
              <w:rPr>
                <w:b/>
                <w:color w:val="00B050"/>
              </w:rPr>
            </w:pPr>
            <w:r>
              <w:rPr>
                <w:b/>
                <w:color w:val="00B050"/>
              </w:rPr>
              <w:t>(udpeges af menighedsrådet</w:t>
            </w:r>
            <w:r w:rsidR="003D19A2" w:rsidRPr="003D19A2">
              <w:rPr>
                <w:color w:val="00B050"/>
              </w:rPr>
              <w:t>/kirkegårdsbestyrelsen</w:t>
            </w:r>
            <w:r w:rsidRPr="003D19A2">
              <w:rPr>
                <w:b/>
                <w:color w:val="00B050"/>
              </w:rPr>
              <w:t>)</w:t>
            </w:r>
          </w:p>
        </w:tc>
        <w:tc>
          <w:tcPr>
            <w:tcW w:w="4252" w:type="dxa"/>
          </w:tcPr>
          <w:p w14:paraId="2745CFD6" w14:textId="77777777" w:rsidR="00067105" w:rsidRDefault="00067105" w:rsidP="00067105">
            <w:pPr>
              <w:rPr>
                <w:b/>
                <w:color w:val="00B050"/>
              </w:rPr>
            </w:pPr>
            <w:r>
              <w:rPr>
                <w:b/>
                <w:color w:val="00B050"/>
              </w:rPr>
              <w:t>AMR</w:t>
            </w:r>
          </w:p>
          <w:p w14:paraId="3C43046F" w14:textId="77777777" w:rsidR="00B44D80" w:rsidRPr="00B44D80" w:rsidRDefault="00B44D80" w:rsidP="00067105">
            <w:pPr>
              <w:rPr>
                <w:b/>
                <w:color w:val="00B050"/>
              </w:rPr>
            </w:pPr>
            <w:r>
              <w:rPr>
                <w:b/>
                <w:color w:val="00B050"/>
              </w:rPr>
              <w:t xml:space="preserve">(vælges af </w:t>
            </w:r>
            <w:r>
              <w:rPr>
                <w:b/>
                <w:color w:val="00B050"/>
                <w:u w:val="single"/>
              </w:rPr>
              <w:t>alle</w:t>
            </w:r>
            <w:r>
              <w:rPr>
                <w:b/>
                <w:color w:val="00B050"/>
              </w:rPr>
              <w:t xml:space="preserve"> ansatte uden ledelsesret)</w:t>
            </w:r>
          </w:p>
        </w:tc>
      </w:tr>
      <w:tr w:rsidR="00067105" w:rsidRPr="00FC2378" w14:paraId="5CD17A99" w14:textId="77777777" w:rsidTr="00067105">
        <w:tc>
          <w:tcPr>
            <w:tcW w:w="562" w:type="dxa"/>
          </w:tcPr>
          <w:p w14:paraId="18483506" w14:textId="77777777" w:rsidR="00067105" w:rsidRDefault="00067105" w:rsidP="00067105">
            <w:pPr>
              <w:rPr>
                <w:b/>
                <w:color w:val="00B050"/>
              </w:rPr>
            </w:pPr>
          </w:p>
        </w:tc>
        <w:tc>
          <w:tcPr>
            <w:tcW w:w="4253" w:type="dxa"/>
          </w:tcPr>
          <w:p w14:paraId="2526E5BF" w14:textId="77777777" w:rsidR="00067105" w:rsidRPr="00FC2378" w:rsidRDefault="00067105" w:rsidP="00067105">
            <w:pPr>
              <w:rPr>
                <w:b/>
                <w:color w:val="00B050"/>
              </w:rPr>
            </w:pPr>
            <w:r>
              <w:rPr>
                <w:b/>
                <w:color w:val="00B050"/>
              </w:rPr>
              <w:t>1 grupper der dækker alle ansatte</w:t>
            </w:r>
          </w:p>
        </w:tc>
        <w:tc>
          <w:tcPr>
            <w:tcW w:w="4252" w:type="dxa"/>
          </w:tcPr>
          <w:p w14:paraId="60489D90" w14:textId="77777777" w:rsidR="00067105" w:rsidRDefault="00067105" w:rsidP="00067105">
            <w:pPr>
              <w:rPr>
                <w:b/>
                <w:color w:val="00B050"/>
              </w:rPr>
            </w:pPr>
          </w:p>
        </w:tc>
      </w:tr>
      <w:tr w:rsidR="00067105" w14:paraId="72F057D8" w14:textId="77777777" w:rsidTr="00067105">
        <w:tc>
          <w:tcPr>
            <w:tcW w:w="562" w:type="dxa"/>
          </w:tcPr>
          <w:p w14:paraId="6B591EE3" w14:textId="77777777" w:rsidR="00067105" w:rsidRDefault="00067105" w:rsidP="00067105"/>
        </w:tc>
        <w:tc>
          <w:tcPr>
            <w:tcW w:w="4253" w:type="dxa"/>
          </w:tcPr>
          <w:p w14:paraId="5502EC77" w14:textId="77777777" w:rsidR="00067105" w:rsidRDefault="00067105" w:rsidP="00067105">
            <w:r>
              <w:t>Kontaktperson eller arbejdsleder</w:t>
            </w:r>
          </w:p>
          <w:p w14:paraId="6C3670C3" w14:textId="77777777" w:rsidR="00067105" w:rsidRDefault="00067105" w:rsidP="00067105"/>
        </w:tc>
        <w:tc>
          <w:tcPr>
            <w:tcW w:w="4252" w:type="dxa"/>
          </w:tcPr>
          <w:p w14:paraId="7F90D961" w14:textId="77777777" w:rsidR="00067105" w:rsidRDefault="00067105" w:rsidP="00067105">
            <w:r>
              <w:t>Valgt blandt alle ansatte</w:t>
            </w:r>
          </w:p>
        </w:tc>
      </w:tr>
      <w:tr w:rsidR="00067105" w14:paraId="75799192" w14:textId="77777777" w:rsidTr="00067105">
        <w:tc>
          <w:tcPr>
            <w:tcW w:w="562" w:type="dxa"/>
          </w:tcPr>
          <w:p w14:paraId="0966F22F" w14:textId="77777777" w:rsidR="00067105" w:rsidRDefault="00067105" w:rsidP="00067105"/>
        </w:tc>
        <w:tc>
          <w:tcPr>
            <w:tcW w:w="4253" w:type="dxa"/>
          </w:tcPr>
          <w:p w14:paraId="4D659A2A" w14:textId="77777777" w:rsidR="00067105" w:rsidRPr="00067105" w:rsidRDefault="00067105" w:rsidP="00067105">
            <w:pPr>
              <w:rPr>
                <w:b/>
              </w:rPr>
            </w:pPr>
            <w:r w:rsidRPr="00067105">
              <w:rPr>
                <w:b/>
                <w:color w:val="00B050"/>
              </w:rPr>
              <w:t>2 grupper</w:t>
            </w:r>
            <w:r>
              <w:rPr>
                <w:b/>
                <w:color w:val="00B050"/>
              </w:rPr>
              <w:t xml:space="preserve"> der </w:t>
            </w:r>
            <w:r w:rsidR="00B44D80">
              <w:rPr>
                <w:b/>
                <w:color w:val="00B050"/>
              </w:rPr>
              <w:t xml:space="preserve">dækker </w:t>
            </w:r>
            <w:r>
              <w:rPr>
                <w:b/>
                <w:color w:val="00B050"/>
              </w:rPr>
              <w:t>hvert sit ansættelsesområde</w:t>
            </w:r>
          </w:p>
        </w:tc>
        <w:tc>
          <w:tcPr>
            <w:tcW w:w="4252" w:type="dxa"/>
          </w:tcPr>
          <w:p w14:paraId="4DD813B9" w14:textId="77777777" w:rsidR="00067105" w:rsidRDefault="00067105" w:rsidP="00067105"/>
        </w:tc>
      </w:tr>
      <w:tr w:rsidR="00067105" w14:paraId="478963EB" w14:textId="77777777" w:rsidTr="00067105">
        <w:tc>
          <w:tcPr>
            <w:tcW w:w="562" w:type="dxa"/>
          </w:tcPr>
          <w:p w14:paraId="53D2876C" w14:textId="77777777" w:rsidR="00067105" w:rsidRDefault="00067105" w:rsidP="00067105"/>
        </w:tc>
        <w:tc>
          <w:tcPr>
            <w:tcW w:w="4253" w:type="dxa"/>
          </w:tcPr>
          <w:p w14:paraId="4EA21DF7" w14:textId="77777777" w:rsidR="00067105" w:rsidRDefault="00067105" w:rsidP="00067105">
            <w:r>
              <w:t>Kontaktperson eller arbejdsleder</w:t>
            </w:r>
          </w:p>
          <w:p w14:paraId="3C645D81" w14:textId="77777777" w:rsidR="00067105" w:rsidRDefault="00067105" w:rsidP="00067105"/>
        </w:tc>
        <w:tc>
          <w:tcPr>
            <w:tcW w:w="4252" w:type="dxa"/>
          </w:tcPr>
          <w:p w14:paraId="7163F05B" w14:textId="77777777" w:rsidR="00067105" w:rsidRDefault="00067105" w:rsidP="00067105">
            <w:r>
              <w:t>1 valgt blandt de indendørs ansatte</w:t>
            </w:r>
          </w:p>
          <w:p w14:paraId="2208D2BD" w14:textId="77777777" w:rsidR="00067105" w:rsidRDefault="00067105" w:rsidP="00067105"/>
        </w:tc>
      </w:tr>
      <w:tr w:rsidR="00067105" w14:paraId="7A6DC98E" w14:textId="77777777" w:rsidTr="00067105">
        <w:tc>
          <w:tcPr>
            <w:tcW w:w="562" w:type="dxa"/>
          </w:tcPr>
          <w:p w14:paraId="7CCAFE3E" w14:textId="77777777" w:rsidR="00067105" w:rsidRDefault="00067105" w:rsidP="00067105"/>
        </w:tc>
        <w:tc>
          <w:tcPr>
            <w:tcW w:w="4253" w:type="dxa"/>
          </w:tcPr>
          <w:p w14:paraId="1288827E" w14:textId="77777777" w:rsidR="00067105" w:rsidRDefault="00067105" w:rsidP="00067105">
            <w:r>
              <w:t>Kontaktperson eller arbejdsleder fx kirkegårdsleder</w:t>
            </w:r>
          </w:p>
        </w:tc>
        <w:tc>
          <w:tcPr>
            <w:tcW w:w="4252" w:type="dxa"/>
          </w:tcPr>
          <w:p w14:paraId="1A02D9E4" w14:textId="77777777" w:rsidR="00067105" w:rsidRDefault="00067105" w:rsidP="00067105">
            <w:r>
              <w:t>1 valgt blandt de udendørs ansatte</w:t>
            </w:r>
          </w:p>
        </w:tc>
      </w:tr>
      <w:tr w:rsidR="00067105" w14:paraId="36A859DC" w14:textId="77777777" w:rsidTr="00067105">
        <w:tc>
          <w:tcPr>
            <w:tcW w:w="562" w:type="dxa"/>
          </w:tcPr>
          <w:p w14:paraId="60DA4299" w14:textId="77777777" w:rsidR="00067105" w:rsidRDefault="00067105" w:rsidP="00067105"/>
        </w:tc>
        <w:tc>
          <w:tcPr>
            <w:tcW w:w="4253" w:type="dxa"/>
          </w:tcPr>
          <w:p w14:paraId="3039C4B8" w14:textId="77777777" w:rsidR="00067105" w:rsidRDefault="00067105" w:rsidP="00067105">
            <w:r>
              <w:rPr>
                <w:b/>
                <w:color w:val="00B050"/>
              </w:rPr>
              <w:t>1 gruppe der dækker flere ansættelsesgrupper</w:t>
            </w:r>
          </w:p>
        </w:tc>
        <w:tc>
          <w:tcPr>
            <w:tcW w:w="4252" w:type="dxa"/>
          </w:tcPr>
          <w:p w14:paraId="333C9838" w14:textId="77777777" w:rsidR="00067105" w:rsidRDefault="00067105" w:rsidP="00067105"/>
        </w:tc>
      </w:tr>
      <w:tr w:rsidR="00067105" w14:paraId="785581C5" w14:textId="77777777" w:rsidTr="00067105">
        <w:tc>
          <w:tcPr>
            <w:tcW w:w="562" w:type="dxa"/>
          </w:tcPr>
          <w:p w14:paraId="738C2BA1" w14:textId="77777777" w:rsidR="00067105" w:rsidRDefault="00067105" w:rsidP="00067105"/>
        </w:tc>
        <w:tc>
          <w:tcPr>
            <w:tcW w:w="4253" w:type="dxa"/>
          </w:tcPr>
          <w:p w14:paraId="6372B01B" w14:textId="77777777" w:rsidR="00067105" w:rsidRDefault="00067105" w:rsidP="00067105">
            <w:r>
              <w:t xml:space="preserve">Kontaktperson eller arbejdsleder </w:t>
            </w:r>
          </w:p>
        </w:tc>
        <w:tc>
          <w:tcPr>
            <w:tcW w:w="4252" w:type="dxa"/>
          </w:tcPr>
          <w:p w14:paraId="41DAD5F3" w14:textId="77777777" w:rsidR="00067105" w:rsidRDefault="00067105" w:rsidP="00067105">
            <w:r>
              <w:t>1 valgt af de udendørs ansatte</w:t>
            </w:r>
          </w:p>
          <w:p w14:paraId="034E9277" w14:textId="77777777" w:rsidR="00067105" w:rsidRDefault="00067105" w:rsidP="00067105">
            <w:r>
              <w:t>1 valgt af de indendørs ansatte</w:t>
            </w:r>
          </w:p>
        </w:tc>
      </w:tr>
      <w:tr w:rsidR="00067105" w14:paraId="389BE6AA" w14:textId="77777777" w:rsidTr="00067105">
        <w:tc>
          <w:tcPr>
            <w:tcW w:w="562" w:type="dxa"/>
          </w:tcPr>
          <w:p w14:paraId="036058A9" w14:textId="77777777" w:rsidR="00067105" w:rsidRDefault="00067105" w:rsidP="00067105"/>
        </w:tc>
        <w:tc>
          <w:tcPr>
            <w:tcW w:w="4253" w:type="dxa"/>
          </w:tcPr>
          <w:p w14:paraId="2235F9C7" w14:textId="77777777" w:rsidR="00067105" w:rsidRDefault="00067105" w:rsidP="00067105">
            <w:r>
              <w:t xml:space="preserve">Kontaktperson og </w:t>
            </w:r>
          </w:p>
          <w:p w14:paraId="0BBC0B7B" w14:textId="77777777" w:rsidR="00067105" w:rsidRDefault="00067105" w:rsidP="00067105">
            <w:r>
              <w:t xml:space="preserve">arbejdsleder </w:t>
            </w:r>
          </w:p>
        </w:tc>
        <w:tc>
          <w:tcPr>
            <w:tcW w:w="4252" w:type="dxa"/>
          </w:tcPr>
          <w:p w14:paraId="48112C66" w14:textId="77777777" w:rsidR="00067105" w:rsidRDefault="00067105" w:rsidP="00067105">
            <w:r>
              <w:t>1 valgt af de udendørs ansatte</w:t>
            </w:r>
          </w:p>
          <w:p w14:paraId="55E1202B" w14:textId="77777777" w:rsidR="00067105" w:rsidRDefault="00067105" w:rsidP="00067105">
            <w:r>
              <w:t>1 valgt af de indendørs ansatte</w:t>
            </w:r>
          </w:p>
        </w:tc>
      </w:tr>
      <w:tr w:rsidR="00067105" w14:paraId="24E62C6C" w14:textId="77777777" w:rsidTr="00067105">
        <w:tc>
          <w:tcPr>
            <w:tcW w:w="562" w:type="dxa"/>
          </w:tcPr>
          <w:p w14:paraId="4FECE7D1" w14:textId="77777777" w:rsidR="00067105" w:rsidRDefault="00067105" w:rsidP="00067105"/>
        </w:tc>
        <w:tc>
          <w:tcPr>
            <w:tcW w:w="4253" w:type="dxa"/>
          </w:tcPr>
          <w:p w14:paraId="4E861185" w14:textId="77777777" w:rsidR="00067105" w:rsidRDefault="00067105" w:rsidP="00067105"/>
        </w:tc>
        <w:tc>
          <w:tcPr>
            <w:tcW w:w="4252" w:type="dxa"/>
          </w:tcPr>
          <w:p w14:paraId="085AF7EE" w14:textId="77777777" w:rsidR="00067105" w:rsidRDefault="00067105" w:rsidP="00067105"/>
        </w:tc>
      </w:tr>
      <w:tr w:rsidR="00B44D80" w:rsidRPr="00067105" w14:paraId="7978AD01" w14:textId="77777777" w:rsidTr="006B3595">
        <w:tc>
          <w:tcPr>
            <w:tcW w:w="562" w:type="dxa"/>
          </w:tcPr>
          <w:p w14:paraId="2D42DF3C" w14:textId="77777777" w:rsidR="00B44D80" w:rsidRPr="00067105" w:rsidRDefault="00B44D80" w:rsidP="00067105">
            <w:pPr>
              <w:rPr>
                <w:b/>
                <w:color w:val="00B050"/>
              </w:rPr>
            </w:pPr>
          </w:p>
        </w:tc>
        <w:tc>
          <w:tcPr>
            <w:tcW w:w="8505" w:type="dxa"/>
            <w:gridSpan w:val="2"/>
          </w:tcPr>
          <w:p w14:paraId="797ADCE1" w14:textId="77777777" w:rsidR="00B44D80" w:rsidRPr="00067105" w:rsidRDefault="00B44D80" w:rsidP="00B44D80">
            <w:pPr>
              <w:rPr>
                <w:b/>
                <w:color w:val="00B050"/>
              </w:rPr>
            </w:pPr>
            <w:r w:rsidRPr="00067105">
              <w:rPr>
                <w:b/>
                <w:color w:val="00B050"/>
              </w:rPr>
              <w:t xml:space="preserve">AMU VED 35 </w:t>
            </w:r>
            <w:r>
              <w:rPr>
                <w:b/>
                <w:color w:val="00B050"/>
              </w:rPr>
              <w:t xml:space="preserve">ELLER FLERE </w:t>
            </w:r>
            <w:r w:rsidRPr="00067105">
              <w:rPr>
                <w:b/>
                <w:color w:val="00B050"/>
              </w:rPr>
              <w:t>ANSATTE</w:t>
            </w:r>
          </w:p>
        </w:tc>
      </w:tr>
      <w:tr w:rsidR="00067105" w14:paraId="74B45323" w14:textId="77777777" w:rsidTr="00067105">
        <w:tc>
          <w:tcPr>
            <w:tcW w:w="562" w:type="dxa"/>
          </w:tcPr>
          <w:p w14:paraId="2591F693" w14:textId="77777777" w:rsidR="00067105" w:rsidRDefault="00067105" w:rsidP="00067105"/>
        </w:tc>
        <w:tc>
          <w:tcPr>
            <w:tcW w:w="4253" w:type="dxa"/>
          </w:tcPr>
          <w:p w14:paraId="6BAD3EF0" w14:textId="77777777" w:rsidR="00067105" w:rsidRDefault="00067105" w:rsidP="00067105">
            <w:r>
              <w:t>Min 2 eller flere arbejdsgiverrepræsentanter</w:t>
            </w:r>
          </w:p>
        </w:tc>
        <w:tc>
          <w:tcPr>
            <w:tcW w:w="4252" w:type="dxa"/>
          </w:tcPr>
          <w:p w14:paraId="70547FB6" w14:textId="77777777" w:rsidR="00067105" w:rsidRDefault="00067105" w:rsidP="00067105">
            <w:r>
              <w:t xml:space="preserve">Min 2 eller flere </w:t>
            </w:r>
            <w:proofErr w:type="spellStart"/>
            <w:r>
              <w:t>AmR</w:t>
            </w:r>
            <w:proofErr w:type="spellEnd"/>
          </w:p>
        </w:tc>
      </w:tr>
    </w:tbl>
    <w:p w14:paraId="44E666D1" w14:textId="77777777" w:rsidR="00825FDC" w:rsidRDefault="00825FDC" w:rsidP="00991CB3"/>
    <w:p w14:paraId="56033891" w14:textId="77777777" w:rsidR="00825FDC" w:rsidRDefault="00067105" w:rsidP="00991CB3">
      <w:r>
        <w:t>Mulighederne er mange – kontakt Miljøhuset hvis du er i tvivl</w:t>
      </w:r>
      <w:r w:rsidR="00B44D80">
        <w:t xml:space="preserve"> og husk at måden I organiserer jer </w:t>
      </w:r>
      <w:proofErr w:type="gramStart"/>
      <w:r w:rsidR="00B44D80">
        <w:t>på</w:t>
      </w:r>
      <w:proofErr w:type="gramEnd"/>
      <w:r w:rsidR="00B44D80">
        <w:t xml:space="preserve"> er et aftaleområde mellem menighedsråd og ansatte.</w:t>
      </w:r>
    </w:p>
    <w:p w14:paraId="549DE7F1" w14:textId="77777777" w:rsidR="00B44D80" w:rsidRDefault="00B44D80" w:rsidP="00991CB3"/>
    <w:p w14:paraId="48D7FD83" w14:textId="77777777" w:rsidR="00B44D80" w:rsidRDefault="00B44D80" w:rsidP="00991CB3">
      <w:proofErr w:type="spellStart"/>
      <w:r>
        <w:t>AmU</w:t>
      </w:r>
      <w:proofErr w:type="spellEnd"/>
      <w:r>
        <w:t xml:space="preserve"> har samme status som et SU – </w:t>
      </w:r>
      <w:proofErr w:type="spellStart"/>
      <w:r>
        <w:t>dvs</w:t>
      </w:r>
      <w:proofErr w:type="spellEnd"/>
      <w:r>
        <w:t xml:space="preserve"> de har det overordnede opgaver med arbejdsmiljøet. </w:t>
      </w:r>
    </w:p>
    <w:p w14:paraId="21257930" w14:textId="77777777" w:rsidR="00B44D80" w:rsidRDefault="00B44D80" w:rsidP="00991CB3"/>
    <w:p w14:paraId="35A6DDCF" w14:textId="77777777" w:rsidR="00E63D47" w:rsidRPr="00E63D47" w:rsidRDefault="00B57B80" w:rsidP="00B57B80">
      <w:pPr>
        <w:pStyle w:val="Overskrift2"/>
      </w:pPr>
      <w:r>
        <w:t xml:space="preserve">3. </w:t>
      </w:r>
      <w:r w:rsidR="00E63D47" w:rsidRPr="00E63D47">
        <w:t>Valg</w:t>
      </w:r>
      <w:r w:rsidR="00DA217E">
        <w:t xml:space="preserve"> af </w:t>
      </w:r>
      <w:proofErr w:type="spellStart"/>
      <w:r w:rsidR="00DA217E">
        <w:t>AmR</w:t>
      </w:r>
      <w:proofErr w:type="spellEnd"/>
    </w:p>
    <w:p w14:paraId="5D9830F4" w14:textId="77777777" w:rsidR="00DA217E" w:rsidRDefault="00991CB3" w:rsidP="00991CB3">
      <w:r w:rsidRPr="00991CB3">
        <w:t xml:space="preserve">Det er </w:t>
      </w:r>
      <w:r w:rsidR="00DA217E">
        <w:t>menighedsrådet</w:t>
      </w:r>
      <w:r w:rsidR="003D19A2">
        <w:t>/kirkegårdsbestyrelsen</w:t>
      </w:r>
      <w:r w:rsidRPr="00991CB3">
        <w:t>, der er ansvarlig for, at der bliver afholdt valg af arbejdsmiljørepræsentanter, men arbejdsgiveren har i øvrigt ikke noget at gøre med selve valghandlingen.</w:t>
      </w:r>
      <w:r w:rsidRPr="00991CB3">
        <w:br/>
        <w:t> </w:t>
      </w:r>
      <w:r w:rsidRPr="00991CB3">
        <w:br/>
        <w:t xml:space="preserve">Arbejdsmiljørepræsentanten er valgt af alle ansatte i det område, som arbejdsmiljørepræsentanten dækker, det vil sige i hele </w:t>
      </w:r>
      <w:r w:rsidR="00DA217E">
        <w:t>kirken og kirkegården</w:t>
      </w:r>
      <w:r w:rsidRPr="00991CB3">
        <w:t xml:space="preserve"> eller en del af virksomheden </w:t>
      </w:r>
      <w:r w:rsidR="00DA217E">
        <w:t>fx de indendørs ansatte</w:t>
      </w:r>
      <w:r w:rsidRPr="00991CB3">
        <w:t xml:space="preserve">. </w:t>
      </w:r>
    </w:p>
    <w:p w14:paraId="329AE9EB" w14:textId="77777777" w:rsidR="00991CB3" w:rsidRPr="00991CB3" w:rsidRDefault="00991CB3" w:rsidP="00991CB3">
      <w:r w:rsidRPr="00991CB3">
        <w:t xml:space="preserve">Arbejdsmiljørepræsentanten repræsenterer således alle ansatte i det pågældende område, og det gælder, uanset om de arbejder på </w:t>
      </w:r>
      <w:r w:rsidR="00DA217E">
        <w:t>kordegne</w:t>
      </w:r>
      <w:r w:rsidRPr="00991CB3">
        <w:t>kontor</w:t>
      </w:r>
      <w:r w:rsidR="00DA217E">
        <w:t>et</w:t>
      </w:r>
      <w:r w:rsidRPr="00991CB3">
        <w:t xml:space="preserve">, </w:t>
      </w:r>
      <w:r w:rsidR="00DA217E">
        <w:t>i sognegården, er kirketjener, organist, sognemedhjælper osv</w:t>
      </w:r>
      <w:r w:rsidRPr="00991CB3">
        <w:t xml:space="preserve"> og uanset deres faglige tilhørsforhold. </w:t>
      </w:r>
      <w:r w:rsidRPr="00991CB3">
        <w:br/>
        <w:t>Arbejdsmiljørepræsentanten kan ikke “væltes” af kollegerne.</w:t>
      </w:r>
    </w:p>
    <w:p w14:paraId="7C0C97B6" w14:textId="77777777" w:rsidR="00825FDC" w:rsidRDefault="00825FDC" w:rsidP="00991CB3"/>
    <w:p w14:paraId="0A251BEE" w14:textId="77777777" w:rsidR="00991CB3" w:rsidRPr="00825FDC" w:rsidRDefault="00991CB3" w:rsidP="00991CB3">
      <w:pPr>
        <w:rPr>
          <w:b/>
        </w:rPr>
      </w:pPr>
      <w:r w:rsidRPr="00825FDC">
        <w:rPr>
          <w:b/>
        </w:rPr>
        <w:t>Hvem kan vælges som arbejdsmiljørepræsentant?</w:t>
      </w:r>
    </w:p>
    <w:p w14:paraId="4CAD21D9" w14:textId="100123C6" w:rsidR="00A73E17" w:rsidRDefault="00991CB3" w:rsidP="00991CB3">
      <w:r w:rsidRPr="00991CB3">
        <w:t xml:space="preserve">Arbejdsmiljørepræsentanten vælges blandt de ansatte på </w:t>
      </w:r>
      <w:r w:rsidR="00EC750B">
        <w:t>ved kirken/kir</w:t>
      </w:r>
      <w:r w:rsidR="00DA3982">
        <w:t>ke</w:t>
      </w:r>
      <w:r w:rsidR="00EC750B">
        <w:t>gården.</w:t>
      </w:r>
      <w:r w:rsidRPr="00991CB3">
        <w:br/>
        <w:t> </w:t>
      </w:r>
      <w:r w:rsidRPr="00991CB3">
        <w:br/>
        <w:t>Det er normalt reglerne om valg af tillidsrepræsentant på det pågældende eller tilsvarende overenskomstområde, der gælder for, hvem der kan vælges som arbejdsmiljørepræsentant. Tillidsrepræsentantreglerne indeholder typisk særlige bestemmelser om anciennitet, kvalifikationer mv.</w:t>
      </w:r>
    </w:p>
    <w:p w14:paraId="28F85800" w14:textId="77777777" w:rsidR="00991CB3" w:rsidRDefault="00A73E17" w:rsidP="00991CB3">
      <w:r>
        <w:t>I Folkekirken er den eneste faglige organisation, der har TR regler 3F.</w:t>
      </w:r>
      <w:r w:rsidR="00991CB3" w:rsidRPr="00991CB3">
        <w:br/>
        <w:t> </w:t>
      </w:r>
      <w:r w:rsidR="00991CB3" w:rsidRPr="00991CB3">
        <w:br/>
        <w:t>En ansat kan vælges som arbejdsmiljørepræsentant, uanset om den pågældende er medlem af en faglig organisation eller ej.</w:t>
      </w:r>
      <w:r w:rsidR="00991CB3" w:rsidRPr="00991CB3">
        <w:br/>
        <w:t> </w:t>
      </w:r>
      <w:r w:rsidR="00991CB3" w:rsidRPr="00991CB3">
        <w:br/>
        <w:t>Samme person kan varetage hvervet som arbejdsmiljørepræsentant og som tillidsrepræsentant.</w:t>
      </w:r>
      <w:r w:rsidR="00991CB3" w:rsidRPr="00991CB3">
        <w:br/>
        <w:t> </w:t>
      </w:r>
      <w:r w:rsidR="00991CB3" w:rsidRPr="00991CB3">
        <w:br/>
        <w:t>De to valg skal i dette tilfælde foregå hver for sig. Man kan således ikke besætte begge funktioner ved kun ét valg. </w:t>
      </w:r>
      <w:r w:rsidR="00991CB3" w:rsidRPr="00991CB3">
        <w:br/>
        <w:t>Arbejdsgiveren, virksomhedsledere og arbejdsledere kan ikke vælges som arbejdsmiljørepræsentant.</w:t>
      </w:r>
    </w:p>
    <w:p w14:paraId="5A54CD7E" w14:textId="77777777" w:rsidR="00400AC7" w:rsidRDefault="00400AC7" w:rsidP="00991CB3"/>
    <w:p w14:paraId="025C3E48" w14:textId="77777777" w:rsidR="00400AC7" w:rsidRPr="00400AC7" w:rsidRDefault="00400AC7" w:rsidP="00991CB3">
      <w:pPr>
        <w:rPr>
          <w:b/>
        </w:rPr>
      </w:pPr>
      <w:r>
        <w:rPr>
          <w:b/>
        </w:rPr>
        <w:t>Når arbejdslederne ikke kan vælges som medarbejdernes repræsentant</w:t>
      </w:r>
    </w:p>
    <w:p w14:paraId="27CE0C07" w14:textId="77777777" w:rsidR="00400AC7" w:rsidRDefault="00400AC7" w:rsidP="00400AC7">
      <w:r>
        <w:t xml:space="preserve">Det fremgår af ATs </w:t>
      </w:r>
      <w:r w:rsidRPr="00400AC7">
        <w:t xml:space="preserve">vejledning om arbejdsmiljøorganisation, at” Arbejdsgiveren, virksomhedsledere og arbejdsledere ikke kan vælges som arbejdsmiljørepræsentant”. Det der således er spørgsmålet og vurderingen er hvorvidt de pågældende er at betragte som arbejdsledere. </w:t>
      </w:r>
    </w:p>
    <w:p w14:paraId="26B0210B" w14:textId="77777777" w:rsidR="00400AC7" w:rsidRPr="00400AC7" w:rsidRDefault="00400AC7" w:rsidP="00400AC7">
      <w:r w:rsidRPr="00400AC7">
        <w:t xml:space="preserve">Det fremgår af lov om arbejdsmiljø §24, at </w:t>
      </w:r>
      <w:r>
        <w:t>”</w:t>
      </w:r>
      <w:r w:rsidRPr="00400AC7">
        <w:t>Ved arbejdsleder forstås den, hvis arbejde udelukkende eller i det væsentlige består i på arbejdsgiverens vegne at lede eller føre tilsyn med arbejdet i e</w:t>
      </w:r>
      <w:r>
        <w:t>n virksomhed eller en del deraf”.</w:t>
      </w:r>
    </w:p>
    <w:p w14:paraId="4DF06BD3" w14:textId="77777777" w:rsidR="00400AC7" w:rsidRPr="00400AC7" w:rsidRDefault="00400AC7" w:rsidP="00400AC7"/>
    <w:p w14:paraId="1B656CC6" w14:textId="77777777" w:rsidR="00400AC7" w:rsidRPr="00400AC7" w:rsidRDefault="00400AC7" w:rsidP="00400AC7">
      <w:r>
        <w:t>Indledningsvist er det Miljøhusets</w:t>
      </w:r>
      <w:r w:rsidRPr="00400AC7">
        <w:t xml:space="preserve"> umiddelbare vurdering, at udøvelsen af indflydelse på ledelsen er en lidt ukonkret størrelse, idet mange medarbejdere i forskellige sammenhænge, vil udøve en sådan i forhold til deres ledelse, uden at de dermed vil være at </w:t>
      </w:r>
      <w:r>
        <w:t>betragte som mellemledere. Det der</w:t>
      </w:r>
      <w:r w:rsidRPr="00400AC7">
        <w:t xml:space="preserve"> skal </w:t>
      </w:r>
      <w:proofErr w:type="gramStart"/>
      <w:r w:rsidRPr="00400AC7">
        <w:t>vurdere</w:t>
      </w:r>
      <w:r>
        <w:t>s</w:t>
      </w:r>
      <w:proofErr w:type="gramEnd"/>
      <w:r w:rsidRPr="00400AC7">
        <w:t xml:space="preserve"> er om </w:t>
      </w:r>
      <w:r>
        <w:t>medarbejderne</w:t>
      </w:r>
      <w:r w:rsidRPr="00400AC7">
        <w:t xml:space="preserve"> udfører egentlige ledelsesopgaver, såsom eksempelv</w:t>
      </w:r>
      <w:r>
        <w:t>is: (og så kan de ikke vælges men indgå som arbejdsgiverens repræsentant)</w:t>
      </w:r>
    </w:p>
    <w:p w14:paraId="1D0AA9B8" w14:textId="77777777" w:rsidR="00400AC7" w:rsidRPr="00400AC7" w:rsidRDefault="00400AC7" w:rsidP="00400AC7">
      <w:pPr>
        <w:pStyle w:val="Listeafsnit"/>
        <w:numPr>
          <w:ilvl w:val="0"/>
          <w:numId w:val="5"/>
        </w:numPr>
        <w:rPr>
          <w:rFonts w:ascii="Times New Roman" w:hAnsi="Times New Roman"/>
          <w:sz w:val="26"/>
          <w:szCs w:val="26"/>
        </w:rPr>
      </w:pPr>
      <w:r w:rsidRPr="00400AC7">
        <w:rPr>
          <w:rFonts w:ascii="Times New Roman" w:hAnsi="Times New Roman"/>
          <w:sz w:val="26"/>
          <w:szCs w:val="26"/>
        </w:rPr>
        <w:t>at sørge for instruktion af de øvrige medarbejdere og</w:t>
      </w:r>
    </w:p>
    <w:p w14:paraId="3D1DBDC1" w14:textId="77777777" w:rsidR="00400AC7" w:rsidRPr="00400AC7" w:rsidRDefault="00400AC7" w:rsidP="00400AC7">
      <w:pPr>
        <w:pStyle w:val="Listeafsnit"/>
        <w:numPr>
          <w:ilvl w:val="0"/>
          <w:numId w:val="5"/>
        </w:numPr>
        <w:rPr>
          <w:rFonts w:ascii="Times New Roman" w:hAnsi="Times New Roman"/>
          <w:sz w:val="26"/>
          <w:szCs w:val="26"/>
        </w:rPr>
      </w:pPr>
      <w:r w:rsidRPr="00400AC7">
        <w:rPr>
          <w:rFonts w:ascii="Times New Roman" w:hAnsi="Times New Roman"/>
          <w:sz w:val="26"/>
          <w:szCs w:val="26"/>
        </w:rPr>
        <w:t>at føre tilsyn med at arbejdet udføres sådan som instruktionen</w:t>
      </w:r>
      <w:r>
        <w:rPr>
          <w:rFonts w:ascii="Times New Roman" w:hAnsi="Times New Roman"/>
          <w:sz w:val="26"/>
          <w:szCs w:val="26"/>
        </w:rPr>
        <w:t xml:space="preserve"> </w:t>
      </w:r>
      <w:r w:rsidRPr="00400AC7">
        <w:rPr>
          <w:rFonts w:ascii="Times New Roman" w:hAnsi="Times New Roman"/>
          <w:sz w:val="26"/>
          <w:szCs w:val="26"/>
        </w:rPr>
        <w:t>foreskriver det</w:t>
      </w:r>
    </w:p>
    <w:p w14:paraId="39055AA6" w14:textId="77777777" w:rsidR="00400AC7" w:rsidRPr="00400AC7" w:rsidRDefault="00400AC7" w:rsidP="00400AC7">
      <w:pPr>
        <w:pStyle w:val="Listeafsnit"/>
        <w:numPr>
          <w:ilvl w:val="0"/>
          <w:numId w:val="5"/>
        </w:numPr>
        <w:rPr>
          <w:rFonts w:ascii="Times New Roman" w:hAnsi="Times New Roman"/>
          <w:sz w:val="26"/>
          <w:szCs w:val="26"/>
        </w:rPr>
      </w:pPr>
      <w:r w:rsidRPr="00400AC7">
        <w:rPr>
          <w:rFonts w:ascii="Times New Roman" w:hAnsi="Times New Roman"/>
          <w:sz w:val="26"/>
          <w:szCs w:val="26"/>
        </w:rPr>
        <w:t xml:space="preserve">om medarbejderen leder og fordeler arbejdet mellem de øvrige medarbejdere og </w:t>
      </w:r>
    </w:p>
    <w:p w14:paraId="1D735B5D" w14:textId="77777777" w:rsidR="00400AC7" w:rsidRPr="00400AC7" w:rsidRDefault="00400AC7" w:rsidP="00400AC7">
      <w:pPr>
        <w:pStyle w:val="Listeafsnit"/>
        <w:numPr>
          <w:ilvl w:val="0"/>
          <w:numId w:val="5"/>
        </w:numPr>
        <w:rPr>
          <w:rFonts w:ascii="Times New Roman" w:hAnsi="Times New Roman"/>
          <w:sz w:val="26"/>
          <w:szCs w:val="26"/>
        </w:rPr>
      </w:pPr>
      <w:r w:rsidRPr="00400AC7">
        <w:rPr>
          <w:rFonts w:ascii="Times New Roman" w:hAnsi="Times New Roman"/>
          <w:sz w:val="26"/>
          <w:szCs w:val="26"/>
        </w:rPr>
        <w:t>om han/hun har dette som fast funktion, eller det er noget der går på skift.</w:t>
      </w:r>
    </w:p>
    <w:p w14:paraId="6D84B614" w14:textId="77777777" w:rsidR="00400AC7" w:rsidRPr="00400AC7" w:rsidRDefault="00400AC7" w:rsidP="00400AC7">
      <w:pPr>
        <w:pStyle w:val="Listeafsnit"/>
        <w:numPr>
          <w:ilvl w:val="0"/>
          <w:numId w:val="5"/>
        </w:numPr>
        <w:rPr>
          <w:rFonts w:ascii="Times New Roman" w:hAnsi="Times New Roman"/>
          <w:sz w:val="26"/>
          <w:szCs w:val="26"/>
        </w:rPr>
      </w:pPr>
      <w:r w:rsidRPr="00400AC7">
        <w:rPr>
          <w:rFonts w:ascii="Times New Roman" w:hAnsi="Times New Roman"/>
          <w:sz w:val="26"/>
          <w:szCs w:val="26"/>
        </w:rPr>
        <w:t>Og om denne funktion varetages som det væsentligste eller udelukkende, som anført indledningsvist.</w:t>
      </w:r>
    </w:p>
    <w:p w14:paraId="174A1F6B" w14:textId="77777777" w:rsidR="00400AC7" w:rsidRPr="00991CB3" w:rsidRDefault="00400AC7" w:rsidP="00991CB3"/>
    <w:p w14:paraId="11A412FB" w14:textId="77777777" w:rsidR="00825FDC" w:rsidRDefault="00825FDC" w:rsidP="00991CB3"/>
    <w:p w14:paraId="5E78E91E" w14:textId="77777777" w:rsidR="00991CB3" w:rsidRPr="00825FDC" w:rsidRDefault="00991CB3" w:rsidP="00991CB3">
      <w:pPr>
        <w:rPr>
          <w:b/>
        </w:rPr>
      </w:pPr>
      <w:r w:rsidRPr="00825FDC">
        <w:rPr>
          <w:b/>
        </w:rPr>
        <w:t>Hvem har valgret til valg af arbejdsmiljørepræsentant?</w:t>
      </w:r>
    </w:p>
    <w:p w14:paraId="5F941E1B" w14:textId="77777777" w:rsidR="00991CB3" w:rsidRDefault="00991CB3" w:rsidP="00991CB3">
      <w:r w:rsidRPr="00991CB3">
        <w:t>Arbejdsmiljørepræsentanten vælges af alle ansatte i det område, som arbejdsmiljørepræsentanten dækker. Hvis der kun skal vælges én repræsentant, v</w:t>
      </w:r>
      <w:r w:rsidR="00DA217E">
        <w:t>ælges denne af alle de ansatte</w:t>
      </w:r>
      <w:r w:rsidRPr="00991CB3">
        <w:t>.</w:t>
      </w:r>
      <w:r w:rsidRPr="00991CB3">
        <w:br/>
        <w:t> </w:t>
      </w:r>
      <w:r w:rsidRPr="00991CB3">
        <w:br/>
        <w:t>Alle ansatte har valgret, også lærlinge, deltidsansatte, løst</w:t>
      </w:r>
      <w:r w:rsidR="00825FDC">
        <w:t xml:space="preserve"> </w:t>
      </w:r>
      <w:r w:rsidRPr="00991CB3">
        <w:t xml:space="preserve">ansatte, afløsere, vikarer og praktikanter. </w:t>
      </w:r>
      <w:r w:rsidRPr="00991CB3">
        <w:br/>
      </w:r>
      <w:r w:rsidR="00DA217E">
        <w:t>Menighedsrådet</w:t>
      </w:r>
      <w:r w:rsidR="004B3206">
        <w:t xml:space="preserve"> </w:t>
      </w:r>
      <w:r w:rsidRPr="00991CB3">
        <w:t>og arbejdsledere må ikke deltage i valget.</w:t>
      </w:r>
    </w:p>
    <w:p w14:paraId="5053D576" w14:textId="77777777" w:rsidR="00825FDC" w:rsidRDefault="00825FDC" w:rsidP="00991CB3"/>
    <w:p w14:paraId="3B310009" w14:textId="77777777" w:rsidR="003A47C5" w:rsidRPr="00991CB3" w:rsidRDefault="003A47C5" w:rsidP="00991CB3"/>
    <w:p w14:paraId="61DB2FE3" w14:textId="77777777" w:rsidR="00991CB3" w:rsidRPr="00825FDC" w:rsidRDefault="00991CB3" w:rsidP="00991CB3">
      <w:pPr>
        <w:rPr>
          <w:b/>
        </w:rPr>
      </w:pPr>
      <w:r w:rsidRPr="00825FDC">
        <w:rPr>
          <w:b/>
        </w:rPr>
        <w:t>Beskyttelse af arbejdsmiljørepræsentanten</w:t>
      </w:r>
    </w:p>
    <w:p w14:paraId="30C8F068" w14:textId="77777777" w:rsidR="00991CB3" w:rsidRPr="00991CB3" w:rsidRDefault="00991CB3" w:rsidP="00991CB3">
      <w:r w:rsidRPr="00991CB3">
        <w:t>Arbejdsmiljørepræsentanten er beskyttet mod at blive afskediget og mod anden forringelse af sine forhold på samme måde som tillidsrepræsentanter på det pågældende faglige eller tilsvarende område.</w:t>
      </w:r>
      <w:r w:rsidRPr="00991CB3">
        <w:br/>
        <w:t> </w:t>
      </w:r>
      <w:r w:rsidRPr="00991CB3">
        <w:br/>
        <w:t>Arbejdsmiljørepræsentanten må ikke stilles ringere på grund af de aktiviteter, der er forbundet med hvervet. </w:t>
      </w:r>
      <w:r w:rsidRPr="00991CB3">
        <w:br/>
        <w:t xml:space="preserve">Reglerne om arbejdsmiljørepræsentantens beskyttelse følger de tillidsrepræsentantregler, der er aftalt i overenskomsten på det pågældende område. Derfor skal uenighed om </w:t>
      </w:r>
      <w:r w:rsidRPr="00991CB3">
        <w:lastRenderedPageBreak/>
        <w:t>arbejdsmiljørepræsentantens beskyttelse afgøres i det fagretlige system af arbejdsmarkedets parter. Det samme gælder spørgsmål om, hvilke regler der skal bruges til at beskytte arbejdsmiljørepræsentanten, samt spørgsmål om brud på eller fortolkning af disse regler. </w:t>
      </w:r>
      <w:r w:rsidRPr="00991CB3">
        <w:br/>
        <w:t>Den valgte meddeler valgets resultat til arbejdsgiveren. Beskyttelsen indtræder fra det tidspunkt, hvor arbejdsgiveren eller hans organisation bliver bekendt med valget, uanset om funktionen først indtræder senere.</w:t>
      </w:r>
    </w:p>
    <w:p w14:paraId="27BB9090" w14:textId="77777777" w:rsidR="00825FDC" w:rsidRDefault="00825FDC" w:rsidP="00991CB3"/>
    <w:p w14:paraId="61A5A26D" w14:textId="77777777" w:rsidR="00991CB3" w:rsidRPr="00825FDC" w:rsidRDefault="00991CB3" w:rsidP="00991CB3">
      <w:pPr>
        <w:rPr>
          <w:b/>
        </w:rPr>
      </w:pPr>
      <w:r w:rsidRPr="00825FDC">
        <w:rPr>
          <w:b/>
        </w:rPr>
        <w:t>Valgperiode, ophør og fravær</w:t>
      </w:r>
    </w:p>
    <w:p w14:paraId="2A551FB1" w14:textId="77777777" w:rsidR="00991CB3" w:rsidRDefault="00991CB3" w:rsidP="00991CB3">
      <w:r w:rsidRPr="00991CB3">
        <w:t xml:space="preserve">Arbejdsmiljørepræsentanten vælges for </w:t>
      </w:r>
      <w:r w:rsidR="004B3206">
        <w:t xml:space="preserve">minimum </w:t>
      </w:r>
      <w:r w:rsidRPr="00991CB3">
        <w:t xml:space="preserve">to år. </w:t>
      </w:r>
      <w:r w:rsidR="004B3206">
        <w:t>Menighedsrådet</w:t>
      </w:r>
      <w:r w:rsidRPr="00991CB3">
        <w:t xml:space="preserve"> og de ansatte kan indgå en aftale om, at der for fremtidige valg gælder en længere valgperiode, dog højst fire år. Uanset længden af valgperioden kan der ske genvalg.</w:t>
      </w:r>
      <w:r w:rsidRPr="00991CB3">
        <w:br/>
        <w:t> </w:t>
      </w:r>
      <w:r w:rsidRPr="00991CB3">
        <w:br/>
        <w:t>Hvis arbejdsmiljørepræsentantens beskæftigelse ophører i det område, hvor den pågældende er valgt til at varetage opgaver, slutter hvervet som arbejdsmiljørepræsentant, selv om de to år endnu ikke er gået. Herefter har de ansatte i det pågældende område ret og pligt til at vælge en ny arbejdsmiljørepræsentant. Der er også ret og pligt til at vælge en ny arbejdsmiljørepræsentant, hvis den aktuelle arbejdsmiljørepræsentant forlader virksomheden.</w:t>
      </w:r>
      <w:r w:rsidRPr="00991CB3">
        <w:br/>
        <w:t> </w:t>
      </w:r>
      <w:r w:rsidRPr="00991CB3">
        <w:br/>
        <w:t>Arbejdsmiljørepræsentanten kan ikke forlade hvervet i valgperioden. Sker det alligevel, har de ansatte ikke ret til at vælge en ny arbejdsmiljørepræsentant. Der kan dog altid vælges en ny, hvis arbejdsgiveren og de ansatte er enige om det.</w:t>
      </w:r>
      <w:r w:rsidRPr="00991CB3">
        <w:br/>
        <w:t> </w:t>
      </w:r>
      <w:r w:rsidRPr="00991CB3">
        <w:br/>
        <w:t xml:space="preserve">Der kan også vælges en ny arbejdsmiljørepræsentant, hvis den hidtidige arbejdsmiljørepræsentant er fraværende fra virksomheden i en sammenhængende periode på mindst fire måneder på grund af orlov, sygdom e.l. Men det er kun en mulighed, og hverken arbejdsgiveren eller de ansatte kan pålægges, at der vælges en ny. Hvis arbejdsgiveren og de ansatte er enige om det, kan de ansatte vælge en ny arbejdsmiljørepræsentant. I så fald kan den nye arbejdsmiljørepræsentant vælges for den resterende del af valgperioden eller for en ny to- eller </w:t>
      </w:r>
      <w:proofErr w:type="spellStart"/>
      <w:r w:rsidRPr="00991CB3">
        <w:t>fire-årig</w:t>
      </w:r>
      <w:proofErr w:type="spellEnd"/>
      <w:r w:rsidRPr="00991CB3">
        <w:t xml:space="preserve"> valgperiode.</w:t>
      </w:r>
    </w:p>
    <w:p w14:paraId="1EAD98F4" w14:textId="77777777" w:rsidR="00825FDC" w:rsidRDefault="00825FDC" w:rsidP="00991CB3"/>
    <w:p w14:paraId="04D17F58" w14:textId="77777777" w:rsidR="00B57B80" w:rsidRDefault="00B57B80">
      <w:pPr>
        <w:rPr>
          <w:rFonts w:eastAsiaTheme="majorEastAsia" w:cstheme="majorBidi"/>
          <w:b/>
          <w:sz w:val="28"/>
          <w:szCs w:val="26"/>
          <w:u w:val="single"/>
        </w:rPr>
      </w:pPr>
    </w:p>
    <w:p w14:paraId="740EF702" w14:textId="77777777" w:rsidR="00B57B80" w:rsidRDefault="00B57B80" w:rsidP="00B57B80">
      <w:pPr>
        <w:pStyle w:val="Overskrift2"/>
      </w:pPr>
      <w:r>
        <w:t>Læse mere i regelsamlingen:</w:t>
      </w:r>
    </w:p>
    <w:p w14:paraId="7D26EFB9" w14:textId="77777777" w:rsidR="00B57B80" w:rsidRPr="00B57B80" w:rsidRDefault="00B57B80" w:rsidP="00B57B80"/>
    <w:p w14:paraId="59C790E7" w14:textId="77777777" w:rsidR="00825FDC" w:rsidRPr="00B57B80" w:rsidRDefault="00E35DAE" w:rsidP="00991CB3">
      <w:pPr>
        <w:rPr>
          <w:b/>
          <w:color w:val="0070C0"/>
        </w:rPr>
      </w:pPr>
      <w:hyperlink r:id="rId8" w:history="1">
        <w:r w:rsidR="00825FDC" w:rsidRPr="00B57B80">
          <w:rPr>
            <w:rStyle w:val="Hyperlink"/>
            <w:b/>
            <w:color w:val="0070C0"/>
          </w:rPr>
          <w:t>Bekendtgørelsen om samarbejde om sikkerhed og sundhed</w:t>
        </w:r>
      </w:hyperlink>
    </w:p>
    <w:p w14:paraId="580EE221" w14:textId="77777777" w:rsidR="00B57B80" w:rsidRDefault="00B57B80" w:rsidP="00825FDC">
      <w:r>
        <w:t>Bekendtgørelsen er lovgrundlaget for samarbejdet.</w:t>
      </w:r>
    </w:p>
    <w:p w14:paraId="4E0601A0" w14:textId="77777777" w:rsidR="00B57B80" w:rsidRDefault="00B57B80" w:rsidP="00825FDC"/>
    <w:p w14:paraId="577937B5" w14:textId="77777777" w:rsidR="00825FDC" w:rsidRPr="00B57B80" w:rsidRDefault="00E35DAE" w:rsidP="00825FDC">
      <w:pPr>
        <w:rPr>
          <w:b/>
          <w:color w:val="0070C0"/>
          <w:u w:val="single"/>
          <w:lang w:eastAsia="da-DK"/>
        </w:rPr>
      </w:pPr>
      <w:hyperlink r:id="rId9" w:history="1">
        <w:r w:rsidR="00825FDC" w:rsidRPr="00B57B80">
          <w:rPr>
            <w:b/>
            <w:color w:val="0070C0"/>
            <w:u w:val="single"/>
            <w:bdr w:val="none" w:sz="0" w:space="0" w:color="auto" w:frame="1"/>
            <w:lang w:eastAsia="da-DK"/>
          </w:rPr>
          <w:t>At-vejledning om samarbejde om arbejdsmiljø i virksomheder med højst ni ansatte</w:t>
        </w:r>
      </w:hyperlink>
    </w:p>
    <w:p w14:paraId="605AF9C3" w14:textId="77777777" w:rsidR="00825FDC" w:rsidRPr="00825FDC" w:rsidRDefault="00825FDC" w:rsidP="00825FDC">
      <w:pPr>
        <w:rPr>
          <w:lang w:eastAsia="da-DK"/>
        </w:rPr>
      </w:pPr>
      <w:r w:rsidRPr="00825FDC">
        <w:rPr>
          <w:lang w:eastAsia="da-DK"/>
        </w:rPr>
        <w:t>Vejledningen handler om, hvordan samarbejdet om sikkerhed og sundhed skal ske i små virksomheder, der ikke har pligt til at have en arbejdsmiljøorganisation.</w:t>
      </w:r>
    </w:p>
    <w:p w14:paraId="1D2C93F8" w14:textId="77777777" w:rsidR="00825FDC" w:rsidRDefault="00825FDC" w:rsidP="00991CB3"/>
    <w:p w14:paraId="52355AAC" w14:textId="77777777" w:rsidR="00825FDC" w:rsidRPr="00B57B80" w:rsidRDefault="00E35DAE" w:rsidP="00825FDC">
      <w:pPr>
        <w:rPr>
          <w:b/>
          <w:color w:val="0070C0"/>
          <w:lang w:eastAsia="da-DK"/>
        </w:rPr>
      </w:pPr>
      <w:hyperlink r:id="rId10" w:history="1">
        <w:r w:rsidR="00825FDC" w:rsidRPr="00B57B80">
          <w:rPr>
            <w:b/>
            <w:color w:val="0070C0"/>
            <w:u w:val="single"/>
            <w:bdr w:val="none" w:sz="0" w:space="0" w:color="auto" w:frame="1"/>
            <w:lang w:eastAsia="da-DK"/>
          </w:rPr>
          <w:t>At-vejledning om samarbejde om arbejdsmiljø i virksomheder med 10-34 ansatte</w:t>
        </w:r>
      </w:hyperlink>
    </w:p>
    <w:p w14:paraId="63E4608F" w14:textId="77777777" w:rsidR="00825FDC" w:rsidRPr="00825FDC" w:rsidRDefault="00825FDC" w:rsidP="00825FDC">
      <w:pPr>
        <w:rPr>
          <w:lang w:eastAsia="da-DK"/>
        </w:rPr>
      </w:pPr>
      <w:r w:rsidRPr="00825FDC">
        <w:rPr>
          <w:lang w:eastAsia="da-DK"/>
        </w:rPr>
        <w:t>Vejledningen handler om, hvordan virksomheder med 10-34 ansatte kan leve op til reglerne om samarbejde om sikkerhed og sundhed.</w:t>
      </w:r>
    </w:p>
    <w:p w14:paraId="4B593340" w14:textId="77777777" w:rsidR="00825FDC" w:rsidRPr="00825FDC" w:rsidRDefault="00825FDC" w:rsidP="00825FDC">
      <w:pPr>
        <w:rPr>
          <w:lang w:eastAsia="da-DK"/>
        </w:rPr>
      </w:pPr>
    </w:p>
    <w:p w14:paraId="38100E45" w14:textId="77777777" w:rsidR="00825FDC" w:rsidRPr="00825FDC" w:rsidRDefault="00825FDC" w:rsidP="00825FDC">
      <w:pPr>
        <w:rPr>
          <w:lang w:eastAsia="da-DK"/>
        </w:rPr>
      </w:pPr>
    </w:p>
    <w:p w14:paraId="5B0035BF" w14:textId="77777777" w:rsidR="00825FDC" w:rsidRPr="00B57B80" w:rsidRDefault="00E35DAE" w:rsidP="00825FDC">
      <w:pPr>
        <w:rPr>
          <w:b/>
          <w:color w:val="0070C0"/>
          <w:u w:val="single"/>
          <w:lang w:eastAsia="da-DK"/>
        </w:rPr>
      </w:pPr>
      <w:hyperlink r:id="rId11" w:history="1">
        <w:r w:rsidR="00825FDC" w:rsidRPr="00B57B80">
          <w:rPr>
            <w:b/>
            <w:color w:val="0070C0"/>
            <w:u w:val="single"/>
            <w:bdr w:val="none" w:sz="0" w:space="0" w:color="auto" w:frame="1"/>
            <w:lang w:eastAsia="da-DK"/>
          </w:rPr>
          <w:t>At-vejledning om samarbejde om arbejdsmiljø i virksomheder med mindst 35 ansatte</w:t>
        </w:r>
      </w:hyperlink>
      <w:r w:rsidR="00825FDC" w:rsidRPr="00B57B80">
        <w:rPr>
          <w:b/>
          <w:color w:val="0070C0"/>
          <w:u w:val="single"/>
          <w:lang w:eastAsia="da-DK"/>
        </w:rPr>
        <w:t xml:space="preserve">  </w:t>
      </w:r>
    </w:p>
    <w:p w14:paraId="321AC192" w14:textId="77777777" w:rsidR="00825FDC" w:rsidRPr="00825FDC" w:rsidRDefault="00825FDC" w:rsidP="00825FDC">
      <w:pPr>
        <w:rPr>
          <w:lang w:eastAsia="da-DK"/>
        </w:rPr>
      </w:pPr>
      <w:r w:rsidRPr="00825FDC">
        <w:rPr>
          <w:lang w:eastAsia="da-DK"/>
        </w:rPr>
        <w:t>Vejledningen handler om, hvordan virksomheder med mindst 35 ansatte kan leve op til reglerne om samarbejde om sikkerhed og sundhed.</w:t>
      </w:r>
    </w:p>
    <w:p w14:paraId="4780C811" w14:textId="77777777" w:rsidR="00825FDC" w:rsidRPr="00825FDC" w:rsidRDefault="00825FDC" w:rsidP="00825FDC">
      <w:pPr>
        <w:rPr>
          <w:lang w:eastAsia="da-DK"/>
        </w:rPr>
      </w:pPr>
    </w:p>
    <w:p w14:paraId="32881FB3" w14:textId="77777777" w:rsidR="00825FDC" w:rsidRPr="003D19A2" w:rsidRDefault="00825FDC" w:rsidP="00991CB3">
      <w:pPr>
        <w:rPr>
          <w:rFonts w:ascii="Arial" w:hAnsi="Arial" w:cs="Arial"/>
          <w:color w:val="00B050"/>
        </w:rPr>
      </w:pPr>
    </w:p>
    <w:p w14:paraId="26E62036" w14:textId="77777777" w:rsidR="00F5431F" w:rsidRPr="003D19A2" w:rsidRDefault="00F5431F" w:rsidP="00991CB3">
      <w:pPr>
        <w:rPr>
          <w:rFonts w:ascii="Arial" w:hAnsi="Arial" w:cs="Arial"/>
          <w:color w:val="00B050"/>
        </w:rPr>
      </w:pPr>
      <w:r w:rsidRPr="003D19A2">
        <w:rPr>
          <w:rFonts w:ascii="Arial" w:hAnsi="Arial" w:cs="Arial"/>
          <w:noProof/>
          <w:color w:val="00B050"/>
          <w:lang w:eastAsia="da-DK"/>
        </w:rPr>
        <w:drawing>
          <wp:inline distT="0" distB="0" distL="0" distR="0" wp14:anchorId="5276CD3A" wp14:editId="32AC0CD4">
            <wp:extent cx="1419225" cy="495300"/>
            <wp:effectExtent l="0" t="0" r="9525" b="0"/>
            <wp:docPr id="2" name="Billede 2" descr="Miljøhuset"/>
            <wp:cNvGraphicFramePr/>
            <a:graphic xmlns:a="http://schemas.openxmlformats.org/drawingml/2006/main">
              <a:graphicData uri="http://schemas.openxmlformats.org/drawingml/2006/picture">
                <pic:pic xmlns:pic="http://schemas.openxmlformats.org/drawingml/2006/picture">
                  <pic:nvPicPr>
                    <pic:cNvPr id="1" name="Billede 1" descr="Miljøhuset"/>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9225" cy="495300"/>
                    </a:xfrm>
                    <a:prstGeom prst="rect">
                      <a:avLst/>
                    </a:prstGeom>
                    <a:noFill/>
                    <a:ln>
                      <a:noFill/>
                    </a:ln>
                  </pic:spPr>
                </pic:pic>
              </a:graphicData>
            </a:graphic>
          </wp:inline>
        </w:drawing>
      </w:r>
    </w:p>
    <w:p w14:paraId="656E9187" w14:textId="77777777" w:rsidR="003D19A2" w:rsidRPr="003D19A2" w:rsidRDefault="00E35DAE" w:rsidP="00991CB3">
      <w:pPr>
        <w:rPr>
          <w:rFonts w:ascii="Arial" w:hAnsi="Arial" w:cs="Arial"/>
          <w:color w:val="00B050"/>
          <w:sz w:val="24"/>
        </w:rPr>
      </w:pPr>
      <w:hyperlink r:id="rId13" w:history="1">
        <w:r w:rsidR="003D19A2" w:rsidRPr="003D19A2">
          <w:rPr>
            <w:rStyle w:val="Hyperlink"/>
            <w:rFonts w:ascii="Arial" w:hAnsi="Arial" w:cs="Arial"/>
            <w:color w:val="00B050"/>
            <w:sz w:val="24"/>
          </w:rPr>
          <w:t>www.miljohuset.dk</w:t>
        </w:r>
      </w:hyperlink>
    </w:p>
    <w:p w14:paraId="15B4CB17" w14:textId="77777777" w:rsidR="00F5431F" w:rsidRPr="00991CB3" w:rsidRDefault="00F5431F" w:rsidP="00991CB3"/>
    <w:p w14:paraId="53DFF996" w14:textId="77777777" w:rsidR="00991CB3" w:rsidRPr="00991CB3" w:rsidRDefault="00991CB3" w:rsidP="00991CB3"/>
    <w:sectPr w:rsidR="00991CB3" w:rsidRPr="00991CB3" w:rsidSect="00825FDC">
      <w:footerReference w:type="default" r:id="rId14"/>
      <w:pgSz w:w="11906" w:h="16838" w:code="9"/>
      <w:pgMar w:top="1418" w:right="1418" w:bottom="1418" w:left="1418"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806A20" w14:textId="77777777" w:rsidR="00E35DAE" w:rsidRDefault="00E35DAE" w:rsidP="00825FDC">
      <w:r>
        <w:separator/>
      </w:r>
    </w:p>
  </w:endnote>
  <w:endnote w:type="continuationSeparator" w:id="0">
    <w:p w14:paraId="1AF293B7" w14:textId="77777777" w:rsidR="00E35DAE" w:rsidRDefault="00E35DAE" w:rsidP="00825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7923594"/>
      <w:docPartObj>
        <w:docPartGallery w:val="Page Numbers (Bottom of Page)"/>
        <w:docPartUnique/>
      </w:docPartObj>
    </w:sdtPr>
    <w:sdtEndPr/>
    <w:sdtContent>
      <w:p w14:paraId="345DA205" w14:textId="77777777" w:rsidR="00825FDC" w:rsidRDefault="00825FDC" w:rsidP="003D19A2">
        <w:pPr>
          <w:pStyle w:val="Sidefod"/>
        </w:pPr>
        <w:r>
          <w:fldChar w:fldCharType="begin"/>
        </w:r>
        <w:r>
          <w:instrText>PAGE   \* MERGEFORMAT</w:instrText>
        </w:r>
        <w:r>
          <w:fldChar w:fldCharType="separate"/>
        </w:r>
        <w:r w:rsidR="008A0B96">
          <w:rPr>
            <w:noProof/>
          </w:rPr>
          <w:t>6</w:t>
        </w:r>
        <w:r>
          <w:fldChar w:fldCharType="end"/>
        </w:r>
      </w:p>
      <w:tbl>
        <w:tblPr>
          <w:tblStyle w:val="Tabel-Gitter"/>
          <w:tblW w:w="0" w:type="auto"/>
          <w:tblLook w:val="04A0" w:firstRow="1" w:lastRow="0" w:firstColumn="1" w:lastColumn="0" w:noHBand="0" w:noVBand="1"/>
        </w:tblPr>
        <w:tblGrid>
          <w:gridCol w:w="2830"/>
          <w:gridCol w:w="2127"/>
          <w:gridCol w:w="2126"/>
          <w:gridCol w:w="1977"/>
        </w:tblGrid>
        <w:tr w:rsidR="00C262D0" w:rsidRPr="00C06403" w14:paraId="66E0B0E2" w14:textId="77777777" w:rsidTr="009C1AEC">
          <w:tc>
            <w:tcPr>
              <w:tcW w:w="2830" w:type="dxa"/>
            </w:tcPr>
            <w:p w14:paraId="00F7BB01" w14:textId="77777777" w:rsidR="00C262D0" w:rsidRPr="00C06403" w:rsidRDefault="00C262D0" w:rsidP="00A202E0">
              <w:pPr>
                <w:jc w:val="center"/>
                <w:rPr>
                  <w:rFonts w:ascii="Tahoma" w:hAnsi="Tahoma" w:cs="Tahoma"/>
                </w:rPr>
              </w:pPr>
              <w:r w:rsidRPr="00C06403">
                <w:rPr>
                  <w:rFonts w:ascii="Comic Sans MS" w:hAnsi="Comic Sans MS"/>
                  <w:noProof/>
                  <w:color w:val="339966"/>
                </w:rPr>
                <w:drawing>
                  <wp:inline distT="0" distB="0" distL="0" distR="0" wp14:anchorId="54EEAD69" wp14:editId="637F70C8">
                    <wp:extent cx="1276350" cy="383875"/>
                    <wp:effectExtent l="0" t="0" r="0" b="0"/>
                    <wp:docPr id="3" name="Billede 3" descr="Miljøhu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8" descr="Miljøhus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2509" cy="397758"/>
                            </a:xfrm>
                            <a:prstGeom prst="rect">
                              <a:avLst/>
                            </a:prstGeom>
                            <a:noFill/>
                            <a:ln>
                              <a:noFill/>
                            </a:ln>
                          </pic:spPr>
                        </pic:pic>
                      </a:graphicData>
                    </a:graphic>
                  </wp:inline>
                </w:drawing>
              </w:r>
            </w:p>
            <w:p w14:paraId="3ACDC4DE" w14:textId="77777777" w:rsidR="00C262D0" w:rsidRPr="00C06403" w:rsidRDefault="00C262D0" w:rsidP="00A202E0">
              <w:pPr>
                <w:jc w:val="center"/>
                <w:rPr>
                  <w:rFonts w:ascii="Tahoma" w:hAnsi="Tahoma" w:cs="Tahoma"/>
                </w:rPr>
              </w:pPr>
              <w:r w:rsidRPr="00C06403">
                <w:rPr>
                  <w:b/>
                  <w:noProof/>
                  <w:color w:val="339966"/>
                  <w:sz w:val="20"/>
                  <w:szCs w:val="14"/>
                </w:rPr>
                <w:t>©</w:t>
              </w:r>
              <w:r w:rsidRPr="00C06403">
                <w:rPr>
                  <w:rFonts w:ascii="Arial" w:hAnsi="Arial" w:cs="Arial"/>
                  <w:color w:val="339966"/>
                  <w:sz w:val="8"/>
                  <w:szCs w:val="8"/>
                </w:rPr>
                <w:t xml:space="preserve"> </w:t>
              </w:r>
              <w:r w:rsidRPr="00C06403">
                <w:rPr>
                  <w:rFonts w:ascii="Arial" w:hAnsi="Arial" w:cs="Arial"/>
                  <w:color w:val="339966"/>
                  <w:sz w:val="16"/>
                  <w:szCs w:val="16"/>
                </w:rPr>
                <w:t>www.folkekirkensarbejdsmiljo.dk</w:t>
              </w:r>
            </w:p>
          </w:tc>
          <w:tc>
            <w:tcPr>
              <w:tcW w:w="2127" w:type="dxa"/>
            </w:tcPr>
            <w:p w14:paraId="030658A3" w14:textId="77777777" w:rsidR="00C262D0" w:rsidRPr="00C06403" w:rsidRDefault="00C262D0" w:rsidP="00A202E0">
              <w:pPr>
                <w:pStyle w:val="Sidefod"/>
                <w:jc w:val="center"/>
                <w:rPr>
                  <w:rFonts w:ascii="Arial" w:hAnsi="Arial" w:cs="Arial"/>
                  <w:bCs/>
                  <w:color w:val="00B050"/>
                  <w:sz w:val="18"/>
                </w:rPr>
              </w:pPr>
              <w:r w:rsidRPr="00C06403">
                <w:rPr>
                  <w:rFonts w:ascii="Arial" w:hAnsi="Arial" w:cs="Arial"/>
                  <w:bCs/>
                  <w:color w:val="00B050"/>
                  <w:sz w:val="18"/>
                </w:rPr>
                <w:t>Sjælland og Fyn</w:t>
              </w:r>
            </w:p>
            <w:p w14:paraId="258317F1" w14:textId="77777777" w:rsidR="00C262D0" w:rsidRPr="00C06403" w:rsidRDefault="00C262D0" w:rsidP="00A202E0">
              <w:pPr>
                <w:pStyle w:val="Sidefod"/>
                <w:jc w:val="center"/>
                <w:rPr>
                  <w:rFonts w:ascii="Arial" w:hAnsi="Arial" w:cs="Arial"/>
                  <w:bCs/>
                  <w:color w:val="00B050"/>
                  <w:sz w:val="18"/>
                </w:rPr>
              </w:pPr>
              <w:r w:rsidRPr="00C06403">
                <w:rPr>
                  <w:rFonts w:ascii="Arial" w:hAnsi="Arial" w:cs="Arial"/>
                  <w:bCs/>
                  <w:color w:val="00B050"/>
                  <w:sz w:val="18"/>
                </w:rPr>
                <w:t>Kathrine Arenstorff</w:t>
              </w:r>
            </w:p>
            <w:p w14:paraId="313A5145" w14:textId="77777777" w:rsidR="00C262D0" w:rsidRPr="00C06403" w:rsidRDefault="00C262D0" w:rsidP="00A202E0">
              <w:pPr>
                <w:pStyle w:val="Sidefod"/>
                <w:jc w:val="center"/>
                <w:rPr>
                  <w:rFonts w:ascii="Arial" w:hAnsi="Arial" w:cs="Arial"/>
                  <w:bCs/>
                  <w:color w:val="00B050"/>
                  <w:sz w:val="18"/>
                </w:rPr>
              </w:pPr>
              <w:r w:rsidRPr="00C06403">
                <w:rPr>
                  <w:rFonts w:ascii="Arial" w:hAnsi="Arial" w:cs="Arial"/>
                  <w:bCs/>
                  <w:color w:val="00B050"/>
                  <w:sz w:val="18"/>
                </w:rPr>
                <w:t>Tlf. 21275092</w:t>
              </w:r>
            </w:p>
            <w:p w14:paraId="254C90F2" w14:textId="77777777" w:rsidR="00C262D0" w:rsidRPr="00C06403" w:rsidRDefault="00C262D0" w:rsidP="00A202E0">
              <w:pPr>
                <w:rPr>
                  <w:rFonts w:ascii="Tahoma" w:hAnsi="Tahoma" w:cs="Tahoma"/>
                </w:rPr>
              </w:pPr>
              <w:r w:rsidRPr="00C06403">
                <w:rPr>
                  <w:rFonts w:ascii="Arial" w:hAnsi="Arial" w:cs="Arial"/>
                  <w:bCs/>
                  <w:color w:val="00B050"/>
                  <w:sz w:val="18"/>
                  <w:lang w:val="en-US"/>
                </w:rPr>
                <w:t>kathrine@miljohuset.dk</w:t>
              </w:r>
            </w:p>
          </w:tc>
          <w:tc>
            <w:tcPr>
              <w:tcW w:w="2126" w:type="dxa"/>
            </w:tcPr>
            <w:p w14:paraId="05615555" w14:textId="77777777" w:rsidR="00C262D0" w:rsidRPr="00C06403" w:rsidRDefault="00C262D0" w:rsidP="00A202E0">
              <w:pPr>
                <w:pStyle w:val="Sidefod"/>
                <w:jc w:val="center"/>
                <w:rPr>
                  <w:rFonts w:ascii="Arial" w:hAnsi="Arial" w:cs="Arial"/>
                  <w:bCs/>
                  <w:color w:val="00B050"/>
                  <w:sz w:val="18"/>
                </w:rPr>
              </w:pPr>
              <w:r w:rsidRPr="00C06403">
                <w:rPr>
                  <w:rFonts w:ascii="Arial" w:hAnsi="Arial" w:cs="Arial"/>
                  <w:bCs/>
                  <w:color w:val="00B050"/>
                  <w:sz w:val="18"/>
                </w:rPr>
                <w:t>Jylland og Fyn</w:t>
              </w:r>
            </w:p>
            <w:p w14:paraId="021340F3" w14:textId="77777777" w:rsidR="00C262D0" w:rsidRPr="00C06403" w:rsidRDefault="00C262D0" w:rsidP="00A202E0">
              <w:pPr>
                <w:pStyle w:val="Sidefod"/>
                <w:jc w:val="center"/>
                <w:rPr>
                  <w:rFonts w:ascii="Arial" w:hAnsi="Arial" w:cs="Arial"/>
                  <w:bCs/>
                  <w:color w:val="00B050"/>
                  <w:sz w:val="18"/>
                </w:rPr>
              </w:pPr>
              <w:r w:rsidRPr="00C06403">
                <w:rPr>
                  <w:rFonts w:ascii="Arial" w:hAnsi="Arial" w:cs="Arial"/>
                  <w:bCs/>
                  <w:color w:val="00B050"/>
                  <w:sz w:val="18"/>
                </w:rPr>
                <w:t>Bjørn Hauger</w:t>
              </w:r>
            </w:p>
            <w:p w14:paraId="37AF5E0E" w14:textId="77777777" w:rsidR="00C262D0" w:rsidRPr="00C06403" w:rsidRDefault="00C262D0" w:rsidP="00A202E0">
              <w:pPr>
                <w:pStyle w:val="Sidefod"/>
                <w:jc w:val="center"/>
                <w:rPr>
                  <w:rFonts w:ascii="Arial" w:hAnsi="Arial" w:cs="Arial"/>
                  <w:bCs/>
                  <w:color w:val="00B050"/>
                  <w:sz w:val="18"/>
                </w:rPr>
              </w:pPr>
              <w:r w:rsidRPr="00C06403">
                <w:rPr>
                  <w:rFonts w:ascii="Arial" w:hAnsi="Arial" w:cs="Arial"/>
                  <w:bCs/>
                  <w:color w:val="00B050"/>
                  <w:sz w:val="18"/>
                </w:rPr>
                <w:t>Tlf. 28510352</w:t>
              </w:r>
            </w:p>
            <w:p w14:paraId="5DB80645" w14:textId="77777777" w:rsidR="00C262D0" w:rsidRPr="00C06403" w:rsidRDefault="00C262D0" w:rsidP="00A202E0">
              <w:pPr>
                <w:jc w:val="center"/>
                <w:rPr>
                  <w:rFonts w:ascii="Tahoma" w:hAnsi="Tahoma" w:cs="Tahoma"/>
                </w:rPr>
              </w:pPr>
              <w:r w:rsidRPr="00C06403">
                <w:rPr>
                  <w:rFonts w:ascii="Arial" w:hAnsi="Arial" w:cs="Arial"/>
                  <w:bCs/>
                  <w:color w:val="00B050"/>
                  <w:sz w:val="18"/>
                </w:rPr>
                <w:t>bjorn@miljohuset.dk</w:t>
              </w:r>
            </w:p>
          </w:tc>
          <w:tc>
            <w:tcPr>
              <w:tcW w:w="1977" w:type="dxa"/>
            </w:tcPr>
            <w:p w14:paraId="77D564F9" w14:textId="77777777" w:rsidR="00C262D0" w:rsidRPr="00C06403" w:rsidRDefault="00C262D0" w:rsidP="00A202E0">
              <w:pPr>
                <w:pStyle w:val="Sidefod"/>
                <w:jc w:val="center"/>
                <w:rPr>
                  <w:rFonts w:ascii="Arial" w:hAnsi="Arial" w:cs="Arial"/>
                  <w:bCs/>
                  <w:color w:val="00B050"/>
                  <w:sz w:val="18"/>
                </w:rPr>
              </w:pPr>
              <w:r w:rsidRPr="00C06403">
                <w:rPr>
                  <w:rFonts w:ascii="Arial" w:hAnsi="Arial" w:cs="Arial"/>
                  <w:bCs/>
                  <w:color w:val="00B050"/>
                  <w:sz w:val="18"/>
                </w:rPr>
                <w:t>Jylland og Fyn</w:t>
              </w:r>
            </w:p>
            <w:p w14:paraId="508F917A" w14:textId="77777777" w:rsidR="00C262D0" w:rsidRPr="00C06403" w:rsidRDefault="00C262D0" w:rsidP="00A202E0">
              <w:pPr>
                <w:pStyle w:val="Sidefod"/>
                <w:jc w:val="center"/>
                <w:rPr>
                  <w:rFonts w:ascii="Arial" w:hAnsi="Arial" w:cs="Arial"/>
                  <w:bCs/>
                  <w:color w:val="00B050"/>
                  <w:sz w:val="18"/>
                </w:rPr>
              </w:pPr>
              <w:r w:rsidRPr="00C06403">
                <w:rPr>
                  <w:rFonts w:ascii="Arial" w:hAnsi="Arial" w:cs="Arial"/>
                  <w:bCs/>
                  <w:color w:val="00B050"/>
                  <w:sz w:val="18"/>
                </w:rPr>
                <w:t>Ulrik Hauger</w:t>
              </w:r>
            </w:p>
            <w:p w14:paraId="2ECCDA40" w14:textId="77777777" w:rsidR="00C262D0" w:rsidRPr="00C06403" w:rsidRDefault="00C262D0" w:rsidP="00A202E0">
              <w:pPr>
                <w:pStyle w:val="Sidefod"/>
                <w:jc w:val="center"/>
                <w:rPr>
                  <w:rFonts w:ascii="Arial" w:hAnsi="Arial" w:cs="Arial"/>
                  <w:bCs/>
                  <w:color w:val="00B050"/>
                  <w:sz w:val="18"/>
                </w:rPr>
              </w:pPr>
              <w:r w:rsidRPr="00C06403">
                <w:rPr>
                  <w:rFonts w:ascii="Arial" w:hAnsi="Arial" w:cs="Arial"/>
                  <w:bCs/>
                  <w:color w:val="00B050"/>
                  <w:sz w:val="18"/>
                </w:rPr>
                <w:t>Tlf. 61301327</w:t>
              </w:r>
            </w:p>
            <w:p w14:paraId="03DD966E" w14:textId="77777777" w:rsidR="00C262D0" w:rsidRPr="00C06403" w:rsidRDefault="00C262D0" w:rsidP="00A202E0">
              <w:pPr>
                <w:jc w:val="center"/>
                <w:rPr>
                  <w:rFonts w:ascii="Tahoma" w:hAnsi="Tahoma" w:cs="Tahoma"/>
                </w:rPr>
              </w:pPr>
              <w:r w:rsidRPr="00C06403">
                <w:rPr>
                  <w:rFonts w:ascii="Arial" w:hAnsi="Arial" w:cs="Arial"/>
                  <w:bCs/>
                  <w:color w:val="00B050"/>
                  <w:sz w:val="18"/>
                </w:rPr>
                <w:t>ulrik@miljohuset.dk</w:t>
              </w:r>
            </w:p>
          </w:tc>
        </w:tr>
      </w:tbl>
      <w:tbl>
        <w:tblPr>
          <w:tblW w:w="0" w:type="auto"/>
          <w:tblInd w:w="-176" w:type="dxa"/>
          <w:tblLook w:val="04A0" w:firstRow="1" w:lastRow="0" w:firstColumn="1" w:lastColumn="0" w:noHBand="0" w:noVBand="1"/>
        </w:tblPr>
        <w:tblGrid>
          <w:gridCol w:w="2451"/>
          <w:gridCol w:w="6795"/>
        </w:tblGrid>
        <w:tr w:rsidR="008A0B96" w:rsidRPr="00774EBE" w14:paraId="0593A495" w14:textId="77777777" w:rsidTr="00576ED9">
          <w:tc>
            <w:tcPr>
              <w:tcW w:w="2506" w:type="dxa"/>
              <w:shd w:val="clear" w:color="auto" w:fill="auto"/>
            </w:tcPr>
            <w:p w14:paraId="071D7023" w14:textId="2F5F9584" w:rsidR="008A0B96" w:rsidRPr="00774EBE" w:rsidRDefault="00C262D0" w:rsidP="00576ED9">
              <w:pPr>
                <w:pStyle w:val="Sidefod"/>
                <w:jc w:val="center"/>
                <w:rPr>
                  <w:rFonts w:ascii="Comic Sans MS" w:hAnsi="Comic Sans MS"/>
                  <w:color w:val="339966"/>
                  <w:sz w:val="24"/>
                </w:rPr>
              </w:pPr>
              <w:r>
                <w:rPr>
                  <w:rFonts w:ascii="Comic Sans MS" w:hAnsi="Comic Sans MS"/>
                  <w:color w:val="339966"/>
                  <w:sz w:val="24"/>
                </w:rPr>
                <w:t xml:space="preserve"> </w:t>
              </w:r>
            </w:p>
          </w:tc>
          <w:tc>
            <w:tcPr>
              <w:tcW w:w="6957" w:type="dxa"/>
              <w:shd w:val="clear" w:color="auto" w:fill="auto"/>
            </w:tcPr>
            <w:p w14:paraId="3A4BB60B" w14:textId="77777777" w:rsidR="008A0B96" w:rsidRPr="00774EBE" w:rsidRDefault="008A0B96" w:rsidP="00576ED9">
              <w:pPr>
                <w:pStyle w:val="Sidefod"/>
                <w:jc w:val="center"/>
                <w:rPr>
                  <w:rFonts w:ascii="Arial" w:hAnsi="Arial" w:cs="Arial"/>
                  <w:b/>
                  <w:bCs/>
                  <w:color w:val="00B050"/>
                  <w:sz w:val="20"/>
                </w:rPr>
              </w:pPr>
            </w:p>
          </w:tc>
        </w:tr>
      </w:tbl>
      <w:p w14:paraId="0C1DA0C7" w14:textId="77777777" w:rsidR="00825FDC" w:rsidRPr="003D19A2" w:rsidRDefault="00E35DAE" w:rsidP="003D19A2">
        <w:pPr>
          <w:pStyle w:val="Sidefod"/>
          <w:tabs>
            <w:tab w:val="clear" w:pos="4819"/>
          </w:tabs>
          <w:jc w:val="center"/>
          <w:rPr>
            <w:lang w:val="en-US"/>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8CB05" w14:textId="77777777" w:rsidR="00E35DAE" w:rsidRDefault="00E35DAE" w:rsidP="00825FDC">
      <w:r>
        <w:separator/>
      </w:r>
    </w:p>
  </w:footnote>
  <w:footnote w:type="continuationSeparator" w:id="0">
    <w:p w14:paraId="15877D60" w14:textId="77777777" w:rsidR="00E35DAE" w:rsidRDefault="00E35DAE" w:rsidP="00825F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A4E35"/>
    <w:multiLevelType w:val="hybridMultilevel"/>
    <w:tmpl w:val="05E2255A"/>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A683D55"/>
    <w:multiLevelType w:val="multilevel"/>
    <w:tmpl w:val="300C9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F3435C"/>
    <w:multiLevelType w:val="hybridMultilevel"/>
    <w:tmpl w:val="BFC6B1CA"/>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11B166B"/>
    <w:multiLevelType w:val="hybridMultilevel"/>
    <w:tmpl w:val="2EAABE66"/>
    <w:lvl w:ilvl="0" w:tplc="70BC43D8">
      <w:numFmt w:val="bullet"/>
      <w:lvlText w:val="-"/>
      <w:lvlJc w:val="left"/>
      <w:pPr>
        <w:ind w:left="720" w:hanging="360"/>
      </w:pPr>
      <w:rPr>
        <w:rFonts w:ascii="Calibri" w:eastAsia="Calibri" w:hAnsi="Calibri"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63672913"/>
    <w:multiLevelType w:val="hybridMultilevel"/>
    <w:tmpl w:val="E5A23DE0"/>
    <w:lvl w:ilvl="0" w:tplc="64241DD6">
      <w:start w:val="1"/>
      <w:numFmt w:val="bullet"/>
      <w:lvlText w:val="-"/>
      <w:lvlJc w:val="left"/>
      <w:pPr>
        <w:ind w:left="420" w:hanging="360"/>
      </w:pPr>
      <w:rPr>
        <w:rFonts w:ascii="Arial" w:eastAsiaTheme="minorHAnsi" w:hAnsi="Arial" w:cs="Arial"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num w:numId="1">
    <w:abstractNumId w:val="1"/>
  </w:num>
  <w:num w:numId="2">
    <w:abstractNumId w:val="3"/>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autoHyphenation/>
  <w:hyphenationZone w:val="425"/>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CB3"/>
    <w:rsid w:val="00001840"/>
    <w:rsid w:val="00006711"/>
    <w:rsid w:val="00020910"/>
    <w:rsid w:val="000253D5"/>
    <w:rsid w:val="00025506"/>
    <w:rsid w:val="00026813"/>
    <w:rsid w:val="00035E93"/>
    <w:rsid w:val="00036EBA"/>
    <w:rsid w:val="0004738B"/>
    <w:rsid w:val="000538AC"/>
    <w:rsid w:val="000551FF"/>
    <w:rsid w:val="00055FDB"/>
    <w:rsid w:val="00056D89"/>
    <w:rsid w:val="0006508E"/>
    <w:rsid w:val="00067105"/>
    <w:rsid w:val="00071D42"/>
    <w:rsid w:val="00074045"/>
    <w:rsid w:val="00084C18"/>
    <w:rsid w:val="00085F6C"/>
    <w:rsid w:val="00086C14"/>
    <w:rsid w:val="00095829"/>
    <w:rsid w:val="000A134C"/>
    <w:rsid w:val="000A7451"/>
    <w:rsid w:val="000B4BDE"/>
    <w:rsid w:val="000B7941"/>
    <w:rsid w:val="000C27C2"/>
    <w:rsid w:val="000C3A4C"/>
    <w:rsid w:val="000C52EA"/>
    <w:rsid w:val="000C6B32"/>
    <w:rsid w:val="000D58A0"/>
    <w:rsid w:val="000F0BE2"/>
    <w:rsid w:val="000F5BB1"/>
    <w:rsid w:val="0010526E"/>
    <w:rsid w:val="00113EF2"/>
    <w:rsid w:val="00114895"/>
    <w:rsid w:val="00117189"/>
    <w:rsid w:val="00117C74"/>
    <w:rsid w:val="00123330"/>
    <w:rsid w:val="00125A21"/>
    <w:rsid w:val="001334CC"/>
    <w:rsid w:val="001338AD"/>
    <w:rsid w:val="00133E64"/>
    <w:rsid w:val="00134F0F"/>
    <w:rsid w:val="00136840"/>
    <w:rsid w:val="0014349E"/>
    <w:rsid w:val="00150B86"/>
    <w:rsid w:val="0015113B"/>
    <w:rsid w:val="00151CEA"/>
    <w:rsid w:val="00155466"/>
    <w:rsid w:val="0016239B"/>
    <w:rsid w:val="00162B3B"/>
    <w:rsid w:val="00164A67"/>
    <w:rsid w:val="0016757A"/>
    <w:rsid w:val="00172E33"/>
    <w:rsid w:val="00172FF7"/>
    <w:rsid w:val="00173FBE"/>
    <w:rsid w:val="0017595A"/>
    <w:rsid w:val="00183C03"/>
    <w:rsid w:val="001A3DA2"/>
    <w:rsid w:val="001A475A"/>
    <w:rsid w:val="001A7A0A"/>
    <w:rsid w:val="001B3D7C"/>
    <w:rsid w:val="001B5C29"/>
    <w:rsid w:val="001B6378"/>
    <w:rsid w:val="001B7F03"/>
    <w:rsid w:val="001C050D"/>
    <w:rsid w:val="001C34FB"/>
    <w:rsid w:val="001C50C4"/>
    <w:rsid w:val="001D2AA8"/>
    <w:rsid w:val="001E557C"/>
    <w:rsid w:val="001E765C"/>
    <w:rsid w:val="00210B24"/>
    <w:rsid w:val="002155BE"/>
    <w:rsid w:val="00220F26"/>
    <w:rsid w:val="002213F3"/>
    <w:rsid w:val="00221FE7"/>
    <w:rsid w:val="0022358C"/>
    <w:rsid w:val="00225F32"/>
    <w:rsid w:val="00227390"/>
    <w:rsid w:val="00242529"/>
    <w:rsid w:val="00242734"/>
    <w:rsid w:val="00261722"/>
    <w:rsid w:val="00261BAF"/>
    <w:rsid w:val="00265EA0"/>
    <w:rsid w:val="00265F24"/>
    <w:rsid w:val="00266295"/>
    <w:rsid w:val="00272896"/>
    <w:rsid w:val="00276C52"/>
    <w:rsid w:val="00280ED5"/>
    <w:rsid w:val="002825C0"/>
    <w:rsid w:val="002847F6"/>
    <w:rsid w:val="00285326"/>
    <w:rsid w:val="00296502"/>
    <w:rsid w:val="002A2949"/>
    <w:rsid w:val="002A54A9"/>
    <w:rsid w:val="002A6E01"/>
    <w:rsid w:val="002A78CE"/>
    <w:rsid w:val="002B14AF"/>
    <w:rsid w:val="002B337F"/>
    <w:rsid w:val="002C32B4"/>
    <w:rsid w:val="002C6292"/>
    <w:rsid w:val="002C7C3C"/>
    <w:rsid w:val="002D1F2D"/>
    <w:rsid w:val="002D6A70"/>
    <w:rsid w:val="002D6AFE"/>
    <w:rsid w:val="002E1545"/>
    <w:rsid w:val="002F0F4C"/>
    <w:rsid w:val="00301D93"/>
    <w:rsid w:val="00303592"/>
    <w:rsid w:val="00307E5F"/>
    <w:rsid w:val="00311362"/>
    <w:rsid w:val="00313A2C"/>
    <w:rsid w:val="003145BA"/>
    <w:rsid w:val="003203BE"/>
    <w:rsid w:val="00320825"/>
    <w:rsid w:val="0033560E"/>
    <w:rsid w:val="0034167F"/>
    <w:rsid w:val="00341BA5"/>
    <w:rsid w:val="00342B69"/>
    <w:rsid w:val="0034720E"/>
    <w:rsid w:val="00347329"/>
    <w:rsid w:val="00351B6B"/>
    <w:rsid w:val="0035378A"/>
    <w:rsid w:val="003554BF"/>
    <w:rsid w:val="003603E0"/>
    <w:rsid w:val="00362545"/>
    <w:rsid w:val="00363303"/>
    <w:rsid w:val="00365FB7"/>
    <w:rsid w:val="00370B35"/>
    <w:rsid w:val="00370CDC"/>
    <w:rsid w:val="003752B6"/>
    <w:rsid w:val="00376D20"/>
    <w:rsid w:val="003771A4"/>
    <w:rsid w:val="00380865"/>
    <w:rsid w:val="00383B63"/>
    <w:rsid w:val="003851A2"/>
    <w:rsid w:val="003868EF"/>
    <w:rsid w:val="0039418A"/>
    <w:rsid w:val="003A1540"/>
    <w:rsid w:val="003A47C5"/>
    <w:rsid w:val="003B202D"/>
    <w:rsid w:val="003B5116"/>
    <w:rsid w:val="003C33D0"/>
    <w:rsid w:val="003C4A19"/>
    <w:rsid w:val="003C5EE5"/>
    <w:rsid w:val="003D0D4D"/>
    <w:rsid w:val="003D19A2"/>
    <w:rsid w:val="003D21E7"/>
    <w:rsid w:val="003D360B"/>
    <w:rsid w:val="003D39F1"/>
    <w:rsid w:val="003D6E1F"/>
    <w:rsid w:val="003E15DD"/>
    <w:rsid w:val="003E3B09"/>
    <w:rsid w:val="003E5137"/>
    <w:rsid w:val="003F38B6"/>
    <w:rsid w:val="003F666D"/>
    <w:rsid w:val="003F6B3B"/>
    <w:rsid w:val="00400AC7"/>
    <w:rsid w:val="00401B40"/>
    <w:rsid w:val="00401BD3"/>
    <w:rsid w:val="00415D59"/>
    <w:rsid w:val="0042060B"/>
    <w:rsid w:val="0042165D"/>
    <w:rsid w:val="00424583"/>
    <w:rsid w:val="004256DA"/>
    <w:rsid w:val="00435B24"/>
    <w:rsid w:val="00435DC8"/>
    <w:rsid w:val="004460FD"/>
    <w:rsid w:val="00451D92"/>
    <w:rsid w:val="0045251E"/>
    <w:rsid w:val="00461202"/>
    <w:rsid w:val="00461742"/>
    <w:rsid w:val="004619F1"/>
    <w:rsid w:val="0047248C"/>
    <w:rsid w:val="00472A4E"/>
    <w:rsid w:val="00476372"/>
    <w:rsid w:val="00477D32"/>
    <w:rsid w:val="00480E16"/>
    <w:rsid w:val="004845B3"/>
    <w:rsid w:val="00485F1A"/>
    <w:rsid w:val="00491832"/>
    <w:rsid w:val="00496074"/>
    <w:rsid w:val="004A149A"/>
    <w:rsid w:val="004A37EC"/>
    <w:rsid w:val="004A51CD"/>
    <w:rsid w:val="004A6786"/>
    <w:rsid w:val="004B3206"/>
    <w:rsid w:val="004C00DF"/>
    <w:rsid w:val="004C100E"/>
    <w:rsid w:val="004C2D32"/>
    <w:rsid w:val="004C3173"/>
    <w:rsid w:val="004C343E"/>
    <w:rsid w:val="004D1845"/>
    <w:rsid w:val="004D2E20"/>
    <w:rsid w:val="004D4FD4"/>
    <w:rsid w:val="004D5522"/>
    <w:rsid w:val="004E1F3A"/>
    <w:rsid w:val="004E318B"/>
    <w:rsid w:val="004F3C83"/>
    <w:rsid w:val="004F7D03"/>
    <w:rsid w:val="00501450"/>
    <w:rsid w:val="0050372C"/>
    <w:rsid w:val="00505763"/>
    <w:rsid w:val="00506048"/>
    <w:rsid w:val="0050703C"/>
    <w:rsid w:val="00507188"/>
    <w:rsid w:val="00507ADF"/>
    <w:rsid w:val="00510E01"/>
    <w:rsid w:val="005166C0"/>
    <w:rsid w:val="005206C9"/>
    <w:rsid w:val="00525494"/>
    <w:rsid w:val="005260A7"/>
    <w:rsid w:val="00540FEF"/>
    <w:rsid w:val="0054166A"/>
    <w:rsid w:val="005418BA"/>
    <w:rsid w:val="00545861"/>
    <w:rsid w:val="00554BD0"/>
    <w:rsid w:val="00560285"/>
    <w:rsid w:val="00561166"/>
    <w:rsid w:val="00563B0D"/>
    <w:rsid w:val="00574685"/>
    <w:rsid w:val="0058595D"/>
    <w:rsid w:val="005867C0"/>
    <w:rsid w:val="00590C0C"/>
    <w:rsid w:val="005926C3"/>
    <w:rsid w:val="005A4204"/>
    <w:rsid w:val="005A5560"/>
    <w:rsid w:val="005B0BC6"/>
    <w:rsid w:val="005B25BE"/>
    <w:rsid w:val="005B399B"/>
    <w:rsid w:val="005B67CB"/>
    <w:rsid w:val="005C0DC5"/>
    <w:rsid w:val="005C26B5"/>
    <w:rsid w:val="005C2E56"/>
    <w:rsid w:val="005C3622"/>
    <w:rsid w:val="005C44AD"/>
    <w:rsid w:val="005C4DCD"/>
    <w:rsid w:val="005C64E3"/>
    <w:rsid w:val="005C6CBB"/>
    <w:rsid w:val="005D065C"/>
    <w:rsid w:val="005D089D"/>
    <w:rsid w:val="005D3309"/>
    <w:rsid w:val="005E3B10"/>
    <w:rsid w:val="005F0723"/>
    <w:rsid w:val="005F66CC"/>
    <w:rsid w:val="00600BF7"/>
    <w:rsid w:val="00602BE8"/>
    <w:rsid w:val="00603F89"/>
    <w:rsid w:val="00607280"/>
    <w:rsid w:val="006076C0"/>
    <w:rsid w:val="0061069F"/>
    <w:rsid w:val="006111ED"/>
    <w:rsid w:val="00613EF0"/>
    <w:rsid w:val="00613F18"/>
    <w:rsid w:val="00617579"/>
    <w:rsid w:val="00621093"/>
    <w:rsid w:val="00621F6A"/>
    <w:rsid w:val="006224A5"/>
    <w:rsid w:val="00626D58"/>
    <w:rsid w:val="00627D10"/>
    <w:rsid w:val="00631920"/>
    <w:rsid w:val="0063296A"/>
    <w:rsid w:val="0063433B"/>
    <w:rsid w:val="0063772A"/>
    <w:rsid w:val="006461E0"/>
    <w:rsid w:val="00647395"/>
    <w:rsid w:val="006501A5"/>
    <w:rsid w:val="00665093"/>
    <w:rsid w:val="00666154"/>
    <w:rsid w:val="00666E5E"/>
    <w:rsid w:val="006839BD"/>
    <w:rsid w:val="0068481C"/>
    <w:rsid w:val="00684DE2"/>
    <w:rsid w:val="00690202"/>
    <w:rsid w:val="00692117"/>
    <w:rsid w:val="0069557F"/>
    <w:rsid w:val="00696EDE"/>
    <w:rsid w:val="006A07E4"/>
    <w:rsid w:val="006A0942"/>
    <w:rsid w:val="006A2A99"/>
    <w:rsid w:val="006A3882"/>
    <w:rsid w:val="006A6C01"/>
    <w:rsid w:val="006B0786"/>
    <w:rsid w:val="006B3ECE"/>
    <w:rsid w:val="006B73C9"/>
    <w:rsid w:val="006C3928"/>
    <w:rsid w:val="006D6FB6"/>
    <w:rsid w:val="006E038E"/>
    <w:rsid w:val="006E0DD3"/>
    <w:rsid w:val="006F5200"/>
    <w:rsid w:val="006F5E64"/>
    <w:rsid w:val="006F6869"/>
    <w:rsid w:val="00701B15"/>
    <w:rsid w:val="0070690D"/>
    <w:rsid w:val="007111EC"/>
    <w:rsid w:val="007133F8"/>
    <w:rsid w:val="007151CF"/>
    <w:rsid w:val="007214C8"/>
    <w:rsid w:val="0072766B"/>
    <w:rsid w:val="00732E02"/>
    <w:rsid w:val="00734B25"/>
    <w:rsid w:val="00745FA4"/>
    <w:rsid w:val="007546EA"/>
    <w:rsid w:val="0075721D"/>
    <w:rsid w:val="0075784B"/>
    <w:rsid w:val="00764AAC"/>
    <w:rsid w:val="00766419"/>
    <w:rsid w:val="00773159"/>
    <w:rsid w:val="007740EA"/>
    <w:rsid w:val="00780208"/>
    <w:rsid w:val="007808A5"/>
    <w:rsid w:val="00781640"/>
    <w:rsid w:val="007825CB"/>
    <w:rsid w:val="00785E9A"/>
    <w:rsid w:val="007912C3"/>
    <w:rsid w:val="00794C01"/>
    <w:rsid w:val="007A5A34"/>
    <w:rsid w:val="007A799C"/>
    <w:rsid w:val="007B2347"/>
    <w:rsid w:val="007B372C"/>
    <w:rsid w:val="007B4BA7"/>
    <w:rsid w:val="007B5AE0"/>
    <w:rsid w:val="007C63E3"/>
    <w:rsid w:val="007C7639"/>
    <w:rsid w:val="007D4B2D"/>
    <w:rsid w:val="007D6181"/>
    <w:rsid w:val="007D7D69"/>
    <w:rsid w:val="007E3925"/>
    <w:rsid w:val="007E3A5C"/>
    <w:rsid w:val="007E54A8"/>
    <w:rsid w:val="007E54BE"/>
    <w:rsid w:val="007E588B"/>
    <w:rsid w:val="007E623E"/>
    <w:rsid w:val="007E668D"/>
    <w:rsid w:val="007E6D68"/>
    <w:rsid w:val="007E7749"/>
    <w:rsid w:val="007F0A5A"/>
    <w:rsid w:val="007F289F"/>
    <w:rsid w:val="00803263"/>
    <w:rsid w:val="00805BBC"/>
    <w:rsid w:val="00806324"/>
    <w:rsid w:val="008109BF"/>
    <w:rsid w:val="0081189C"/>
    <w:rsid w:val="0081359F"/>
    <w:rsid w:val="00821758"/>
    <w:rsid w:val="008233F1"/>
    <w:rsid w:val="00825FDC"/>
    <w:rsid w:val="00827296"/>
    <w:rsid w:val="0082739E"/>
    <w:rsid w:val="0082777A"/>
    <w:rsid w:val="00830302"/>
    <w:rsid w:val="008323F0"/>
    <w:rsid w:val="008326D4"/>
    <w:rsid w:val="008328B2"/>
    <w:rsid w:val="00837E47"/>
    <w:rsid w:val="00840621"/>
    <w:rsid w:val="00846562"/>
    <w:rsid w:val="00847E77"/>
    <w:rsid w:val="0085054E"/>
    <w:rsid w:val="00855279"/>
    <w:rsid w:val="008557C9"/>
    <w:rsid w:val="0085642B"/>
    <w:rsid w:val="008729B0"/>
    <w:rsid w:val="00874296"/>
    <w:rsid w:val="00881A66"/>
    <w:rsid w:val="008904EF"/>
    <w:rsid w:val="00892825"/>
    <w:rsid w:val="00892839"/>
    <w:rsid w:val="00893453"/>
    <w:rsid w:val="008A0B96"/>
    <w:rsid w:val="008A21EE"/>
    <w:rsid w:val="008A2481"/>
    <w:rsid w:val="008A43B7"/>
    <w:rsid w:val="008A5113"/>
    <w:rsid w:val="008B3026"/>
    <w:rsid w:val="008B572F"/>
    <w:rsid w:val="008C0EFF"/>
    <w:rsid w:val="008D1773"/>
    <w:rsid w:val="008D2D9D"/>
    <w:rsid w:val="008D491C"/>
    <w:rsid w:val="008E20F5"/>
    <w:rsid w:val="008E676E"/>
    <w:rsid w:val="008E740E"/>
    <w:rsid w:val="008F115F"/>
    <w:rsid w:val="008F2FD9"/>
    <w:rsid w:val="008F3C54"/>
    <w:rsid w:val="008F743D"/>
    <w:rsid w:val="0090338F"/>
    <w:rsid w:val="00911436"/>
    <w:rsid w:val="00911785"/>
    <w:rsid w:val="00912BC2"/>
    <w:rsid w:val="009136F6"/>
    <w:rsid w:val="00920BA8"/>
    <w:rsid w:val="0093036B"/>
    <w:rsid w:val="0094371A"/>
    <w:rsid w:val="00944905"/>
    <w:rsid w:val="00962C08"/>
    <w:rsid w:val="009631FC"/>
    <w:rsid w:val="00967234"/>
    <w:rsid w:val="00971351"/>
    <w:rsid w:val="00976AAA"/>
    <w:rsid w:val="00981D52"/>
    <w:rsid w:val="00991CB3"/>
    <w:rsid w:val="00992AD5"/>
    <w:rsid w:val="009937CC"/>
    <w:rsid w:val="00996984"/>
    <w:rsid w:val="009A36E7"/>
    <w:rsid w:val="009A3942"/>
    <w:rsid w:val="009A48C1"/>
    <w:rsid w:val="009A5229"/>
    <w:rsid w:val="009A6453"/>
    <w:rsid w:val="009A79A0"/>
    <w:rsid w:val="009B096D"/>
    <w:rsid w:val="009B2BF2"/>
    <w:rsid w:val="009B3F67"/>
    <w:rsid w:val="009C0C76"/>
    <w:rsid w:val="009C0CA2"/>
    <w:rsid w:val="009C1995"/>
    <w:rsid w:val="009C29E5"/>
    <w:rsid w:val="009C3244"/>
    <w:rsid w:val="009C37CA"/>
    <w:rsid w:val="009C5FB0"/>
    <w:rsid w:val="009C7B9F"/>
    <w:rsid w:val="009D1E56"/>
    <w:rsid w:val="009D564C"/>
    <w:rsid w:val="009D76D4"/>
    <w:rsid w:val="009D7E5E"/>
    <w:rsid w:val="009E46F9"/>
    <w:rsid w:val="009E4F09"/>
    <w:rsid w:val="009F29C4"/>
    <w:rsid w:val="009F6575"/>
    <w:rsid w:val="009F6F23"/>
    <w:rsid w:val="00A04496"/>
    <w:rsid w:val="00A05EB4"/>
    <w:rsid w:val="00A06139"/>
    <w:rsid w:val="00A16BC8"/>
    <w:rsid w:val="00A21FEC"/>
    <w:rsid w:val="00A233EF"/>
    <w:rsid w:val="00A268F2"/>
    <w:rsid w:val="00A36451"/>
    <w:rsid w:val="00A366DE"/>
    <w:rsid w:val="00A46CBE"/>
    <w:rsid w:val="00A529EF"/>
    <w:rsid w:val="00A53D97"/>
    <w:rsid w:val="00A5400A"/>
    <w:rsid w:val="00A54A81"/>
    <w:rsid w:val="00A72966"/>
    <w:rsid w:val="00A73E17"/>
    <w:rsid w:val="00A7507E"/>
    <w:rsid w:val="00A80604"/>
    <w:rsid w:val="00A81224"/>
    <w:rsid w:val="00A86A64"/>
    <w:rsid w:val="00A90153"/>
    <w:rsid w:val="00A96E5A"/>
    <w:rsid w:val="00A97616"/>
    <w:rsid w:val="00AA3395"/>
    <w:rsid w:val="00AA73FD"/>
    <w:rsid w:val="00AB46B8"/>
    <w:rsid w:val="00AB56FC"/>
    <w:rsid w:val="00AC1897"/>
    <w:rsid w:val="00AC1DA4"/>
    <w:rsid w:val="00AC1FD0"/>
    <w:rsid w:val="00AC69AB"/>
    <w:rsid w:val="00AC70FD"/>
    <w:rsid w:val="00AD2EA8"/>
    <w:rsid w:val="00AD39FB"/>
    <w:rsid w:val="00AD7F72"/>
    <w:rsid w:val="00AE0632"/>
    <w:rsid w:val="00B01882"/>
    <w:rsid w:val="00B01AFF"/>
    <w:rsid w:val="00B01B6F"/>
    <w:rsid w:val="00B07A26"/>
    <w:rsid w:val="00B1327D"/>
    <w:rsid w:val="00B136B5"/>
    <w:rsid w:val="00B16693"/>
    <w:rsid w:val="00B21166"/>
    <w:rsid w:val="00B2490E"/>
    <w:rsid w:val="00B3760F"/>
    <w:rsid w:val="00B40064"/>
    <w:rsid w:val="00B41D76"/>
    <w:rsid w:val="00B44D80"/>
    <w:rsid w:val="00B50E99"/>
    <w:rsid w:val="00B5652C"/>
    <w:rsid w:val="00B57B80"/>
    <w:rsid w:val="00B70958"/>
    <w:rsid w:val="00B7140C"/>
    <w:rsid w:val="00B76D1D"/>
    <w:rsid w:val="00B826D9"/>
    <w:rsid w:val="00BA4AE3"/>
    <w:rsid w:val="00BA783A"/>
    <w:rsid w:val="00BB3C0E"/>
    <w:rsid w:val="00BB4943"/>
    <w:rsid w:val="00BB507F"/>
    <w:rsid w:val="00BB633E"/>
    <w:rsid w:val="00BB7597"/>
    <w:rsid w:val="00BC577C"/>
    <w:rsid w:val="00BC5EC6"/>
    <w:rsid w:val="00BD0834"/>
    <w:rsid w:val="00BE631F"/>
    <w:rsid w:val="00BE6D77"/>
    <w:rsid w:val="00BE7A4E"/>
    <w:rsid w:val="00BF1A9B"/>
    <w:rsid w:val="00BF5A1C"/>
    <w:rsid w:val="00BF6CD7"/>
    <w:rsid w:val="00C004A1"/>
    <w:rsid w:val="00C05107"/>
    <w:rsid w:val="00C051C1"/>
    <w:rsid w:val="00C066E7"/>
    <w:rsid w:val="00C13AE7"/>
    <w:rsid w:val="00C21FDA"/>
    <w:rsid w:val="00C2246F"/>
    <w:rsid w:val="00C231CE"/>
    <w:rsid w:val="00C262D0"/>
    <w:rsid w:val="00C2674C"/>
    <w:rsid w:val="00C272F1"/>
    <w:rsid w:val="00C401FF"/>
    <w:rsid w:val="00C42945"/>
    <w:rsid w:val="00C5026A"/>
    <w:rsid w:val="00C51438"/>
    <w:rsid w:val="00C63F8E"/>
    <w:rsid w:val="00C679FD"/>
    <w:rsid w:val="00C72A1C"/>
    <w:rsid w:val="00C836C5"/>
    <w:rsid w:val="00C85F48"/>
    <w:rsid w:val="00C90D84"/>
    <w:rsid w:val="00C92AB1"/>
    <w:rsid w:val="00C95184"/>
    <w:rsid w:val="00C9641B"/>
    <w:rsid w:val="00C972BC"/>
    <w:rsid w:val="00CA464B"/>
    <w:rsid w:val="00CA48FF"/>
    <w:rsid w:val="00CA6036"/>
    <w:rsid w:val="00CA643E"/>
    <w:rsid w:val="00CA6C7E"/>
    <w:rsid w:val="00CB3B09"/>
    <w:rsid w:val="00CC1039"/>
    <w:rsid w:val="00CC2044"/>
    <w:rsid w:val="00CC280C"/>
    <w:rsid w:val="00CC2F3A"/>
    <w:rsid w:val="00CC6B48"/>
    <w:rsid w:val="00CC6CCD"/>
    <w:rsid w:val="00CE3BEF"/>
    <w:rsid w:val="00CF1B65"/>
    <w:rsid w:val="00CF257D"/>
    <w:rsid w:val="00CF5678"/>
    <w:rsid w:val="00D005AC"/>
    <w:rsid w:val="00D02EE3"/>
    <w:rsid w:val="00D03B52"/>
    <w:rsid w:val="00D044B7"/>
    <w:rsid w:val="00D05676"/>
    <w:rsid w:val="00D05E81"/>
    <w:rsid w:val="00D05F96"/>
    <w:rsid w:val="00D06B88"/>
    <w:rsid w:val="00D12521"/>
    <w:rsid w:val="00D12D13"/>
    <w:rsid w:val="00D145CA"/>
    <w:rsid w:val="00D146FE"/>
    <w:rsid w:val="00D15182"/>
    <w:rsid w:val="00D1584F"/>
    <w:rsid w:val="00D1624B"/>
    <w:rsid w:val="00D1641E"/>
    <w:rsid w:val="00D215A2"/>
    <w:rsid w:val="00D2324E"/>
    <w:rsid w:val="00D27661"/>
    <w:rsid w:val="00D30F46"/>
    <w:rsid w:val="00D31076"/>
    <w:rsid w:val="00D31EB2"/>
    <w:rsid w:val="00D35787"/>
    <w:rsid w:val="00D36D36"/>
    <w:rsid w:val="00D43172"/>
    <w:rsid w:val="00D4631F"/>
    <w:rsid w:val="00D50022"/>
    <w:rsid w:val="00D5541D"/>
    <w:rsid w:val="00D56D88"/>
    <w:rsid w:val="00D57384"/>
    <w:rsid w:val="00D643CB"/>
    <w:rsid w:val="00D6561E"/>
    <w:rsid w:val="00D71D1E"/>
    <w:rsid w:val="00D7215C"/>
    <w:rsid w:val="00D80043"/>
    <w:rsid w:val="00D807C6"/>
    <w:rsid w:val="00D8421B"/>
    <w:rsid w:val="00D948B6"/>
    <w:rsid w:val="00D97379"/>
    <w:rsid w:val="00DA131F"/>
    <w:rsid w:val="00DA1FFC"/>
    <w:rsid w:val="00DA217E"/>
    <w:rsid w:val="00DA3982"/>
    <w:rsid w:val="00DB5255"/>
    <w:rsid w:val="00DC0A42"/>
    <w:rsid w:val="00DC3760"/>
    <w:rsid w:val="00DC407B"/>
    <w:rsid w:val="00DC7909"/>
    <w:rsid w:val="00DC79F3"/>
    <w:rsid w:val="00DD0E83"/>
    <w:rsid w:val="00DD6139"/>
    <w:rsid w:val="00DD7DFA"/>
    <w:rsid w:val="00DE31FD"/>
    <w:rsid w:val="00DE71B5"/>
    <w:rsid w:val="00DF3DBC"/>
    <w:rsid w:val="00DF63D8"/>
    <w:rsid w:val="00E05715"/>
    <w:rsid w:val="00E05F78"/>
    <w:rsid w:val="00E07EB1"/>
    <w:rsid w:val="00E10E76"/>
    <w:rsid w:val="00E17229"/>
    <w:rsid w:val="00E22925"/>
    <w:rsid w:val="00E35DAE"/>
    <w:rsid w:val="00E3741F"/>
    <w:rsid w:val="00E420B6"/>
    <w:rsid w:val="00E422A3"/>
    <w:rsid w:val="00E42BBD"/>
    <w:rsid w:val="00E50034"/>
    <w:rsid w:val="00E501E7"/>
    <w:rsid w:val="00E53D28"/>
    <w:rsid w:val="00E54B96"/>
    <w:rsid w:val="00E5533D"/>
    <w:rsid w:val="00E617C2"/>
    <w:rsid w:val="00E63D47"/>
    <w:rsid w:val="00E64D65"/>
    <w:rsid w:val="00E6622A"/>
    <w:rsid w:val="00E665A5"/>
    <w:rsid w:val="00E672EB"/>
    <w:rsid w:val="00E736D4"/>
    <w:rsid w:val="00E74A8B"/>
    <w:rsid w:val="00E76386"/>
    <w:rsid w:val="00E920CE"/>
    <w:rsid w:val="00E9557B"/>
    <w:rsid w:val="00E96849"/>
    <w:rsid w:val="00E97D07"/>
    <w:rsid w:val="00EA0388"/>
    <w:rsid w:val="00EA7A20"/>
    <w:rsid w:val="00EB0494"/>
    <w:rsid w:val="00EB7A70"/>
    <w:rsid w:val="00EB7E9E"/>
    <w:rsid w:val="00EC750B"/>
    <w:rsid w:val="00ED0B97"/>
    <w:rsid w:val="00ED44C7"/>
    <w:rsid w:val="00ED4D92"/>
    <w:rsid w:val="00ED5541"/>
    <w:rsid w:val="00ED6494"/>
    <w:rsid w:val="00ED6853"/>
    <w:rsid w:val="00ED7D86"/>
    <w:rsid w:val="00EE2EE6"/>
    <w:rsid w:val="00EE633E"/>
    <w:rsid w:val="00EE638B"/>
    <w:rsid w:val="00EE6EC1"/>
    <w:rsid w:val="00EE74F3"/>
    <w:rsid w:val="00EF3980"/>
    <w:rsid w:val="00EF735F"/>
    <w:rsid w:val="00F00FE3"/>
    <w:rsid w:val="00F052D8"/>
    <w:rsid w:val="00F05B72"/>
    <w:rsid w:val="00F070D7"/>
    <w:rsid w:val="00F12AE4"/>
    <w:rsid w:val="00F138DE"/>
    <w:rsid w:val="00F16B2E"/>
    <w:rsid w:val="00F20845"/>
    <w:rsid w:val="00F21FBF"/>
    <w:rsid w:val="00F25A76"/>
    <w:rsid w:val="00F3044C"/>
    <w:rsid w:val="00F31212"/>
    <w:rsid w:val="00F35100"/>
    <w:rsid w:val="00F412F5"/>
    <w:rsid w:val="00F42707"/>
    <w:rsid w:val="00F4558A"/>
    <w:rsid w:val="00F45D96"/>
    <w:rsid w:val="00F51B68"/>
    <w:rsid w:val="00F5431F"/>
    <w:rsid w:val="00F54926"/>
    <w:rsid w:val="00F55EA3"/>
    <w:rsid w:val="00F614DA"/>
    <w:rsid w:val="00F72B6C"/>
    <w:rsid w:val="00F75DB8"/>
    <w:rsid w:val="00F76856"/>
    <w:rsid w:val="00F800D7"/>
    <w:rsid w:val="00F812C5"/>
    <w:rsid w:val="00F81D96"/>
    <w:rsid w:val="00F83C99"/>
    <w:rsid w:val="00F9198B"/>
    <w:rsid w:val="00F949F6"/>
    <w:rsid w:val="00FA0BE6"/>
    <w:rsid w:val="00FA30BB"/>
    <w:rsid w:val="00FA5A48"/>
    <w:rsid w:val="00FB180A"/>
    <w:rsid w:val="00FB1C74"/>
    <w:rsid w:val="00FC0A0E"/>
    <w:rsid w:val="00FC2378"/>
    <w:rsid w:val="00FC70F2"/>
    <w:rsid w:val="00FD38BD"/>
    <w:rsid w:val="00FD3B69"/>
    <w:rsid w:val="00FD4FEF"/>
    <w:rsid w:val="00FE30C5"/>
    <w:rsid w:val="00FF1903"/>
    <w:rsid w:val="00FF2F20"/>
    <w:rsid w:val="00FF6C5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3F50A"/>
  <w15:chartTrackingRefBased/>
  <w15:docId w15:val="{06857798-652F-4650-BDB7-348AB8B21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F78"/>
    <w:rPr>
      <w:rFonts w:ascii="Times New Roman" w:hAnsi="Times New Roman"/>
      <w:sz w:val="26"/>
    </w:rPr>
  </w:style>
  <w:style w:type="paragraph" w:styleId="Overskrift1">
    <w:name w:val="heading 1"/>
    <w:basedOn w:val="Normal"/>
    <w:next w:val="Normal"/>
    <w:link w:val="Overskrift1Tegn"/>
    <w:autoRedefine/>
    <w:uiPriority w:val="9"/>
    <w:qFormat/>
    <w:rsid w:val="008328B2"/>
    <w:pPr>
      <w:keepNext/>
      <w:keepLines/>
      <w:spacing w:before="240"/>
      <w:jc w:val="center"/>
      <w:outlineLvl w:val="0"/>
    </w:pPr>
    <w:rPr>
      <w:rFonts w:eastAsiaTheme="majorEastAsia" w:cstheme="majorBidi"/>
      <w:b/>
      <w:caps/>
      <w:color w:val="00B050"/>
      <w:sz w:val="32"/>
      <w:szCs w:val="32"/>
    </w:rPr>
  </w:style>
  <w:style w:type="paragraph" w:styleId="Overskrift2">
    <w:name w:val="heading 2"/>
    <w:basedOn w:val="Normal"/>
    <w:next w:val="Normal"/>
    <w:link w:val="Overskrift2Tegn"/>
    <w:uiPriority w:val="9"/>
    <w:unhideWhenUsed/>
    <w:qFormat/>
    <w:rsid w:val="00B136B5"/>
    <w:pPr>
      <w:keepNext/>
      <w:keepLines/>
      <w:spacing w:before="40"/>
      <w:outlineLvl w:val="1"/>
    </w:pPr>
    <w:rPr>
      <w:rFonts w:eastAsiaTheme="majorEastAsia" w:cstheme="majorBidi"/>
      <w:b/>
      <w:sz w:val="28"/>
      <w:szCs w:val="26"/>
      <w:u w:val="single"/>
    </w:rPr>
  </w:style>
  <w:style w:type="paragraph" w:styleId="Overskrift3">
    <w:name w:val="heading 3"/>
    <w:basedOn w:val="Normal"/>
    <w:next w:val="Normal"/>
    <w:link w:val="Overskrift3Tegn"/>
    <w:uiPriority w:val="9"/>
    <w:unhideWhenUsed/>
    <w:qFormat/>
    <w:rsid w:val="00B136B5"/>
    <w:pPr>
      <w:keepNext/>
      <w:keepLines/>
      <w:spacing w:before="40"/>
      <w:outlineLvl w:val="2"/>
    </w:pPr>
    <w:rPr>
      <w:rFonts w:eastAsiaTheme="majorEastAsia" w:cstheme="majorBidi"/>
      <w:b/>
      <w:sz w:val="28"/>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328B2"/>
    <w:rPr>
      <w:rFonts w:ascii="Times New Roman" w:eastAsiaTheme="majorEastAsia" w:hAnsi="Times New Roman" w:cstheme="majorBidi"/>
      <w:b/>
      <w:caps/>
      <w:color w:val="00B050"/>
      <w:sz w:val="32"/>
      <w:szCs w:val="32"/>
    </w:rPr>
  </w:style>
  <w:style w:type="character" w:customStyle="1" w:styleId="Overskrift2Tegn">
    <w:name w:val="Overskrift 2 Tegn"/>
    <w:basedOn w:val="Standardskrifttypeiafsnit"/>
    <w:link w:val="Overskrift2"/>
    <w:uiPriority w:val="9"/>
    <w:rsid w:val="00B136B5"/>
    <w:rPr>
      <w:rFonts w:ascii="Times New Roman" w:eastAsiaTheme="majorEastAsia" w:hAnsi="Times New Roman" w:cstheme="majorBidi"/>
      <w:b/>
      <w:sz w:val="28"/>
      <w:szCs w:val="26"/>
      <w:u w:val="single"/>
    </w:rPr>
  </w:style>
  <w:style w:type="character" w:customStyle="1" w:styleId="Overskrift3Tegn">
    <w:name w:val="Overskrift 3 Tegn"/>
    <w:basedOn w:val="Standardskrifttypeiafsnit"/>
    <w:link w:val="Overskrift3"/>
    <w:uiPriority w:val="9"/>
    <w:rsid w:val="00B136B5"/>
    <w:rPr>
      <w:rFonts w:ascii="Times New Roman" w:eastAsiaTheme="majorEastAsia" w:hAnsi="Times New Roman" w:cstheme="majorBidi"/>
      <w:b/>
      <w:sz w:val="28"/>
      <w:szCs w:val="24"/>
    </w:rPr>
  </w:style>
  <w:style w:type="paragraph" w:styleId="NormalWeb">
    <w:name w:val="Normal (Web)"/>
    <w:basedOn w:val="Normal"/>
    <w:uiPriority w:val="99"/>
    <w:semiHidden/>
    <w:unhideWhenUsed/>
    <w:rsid w:val="00991CB3"/>
    <w:pPr>
      <w:spacing w:before="100" w:beforeAutospacing="1" w:after="100" w:afterAutospacing="1"/>
    </w:pPr>
    <w:rPr>
      <w:rFonts w:eastAsia="Times New Roman" w:cs="Times New Roman"/>
      <w:sz w:val="24"/>
      <w:szCs w:val="24"/>
      <w:lang w:eastAsia="da-DK"/>
    </w:rPr>
  </w:style>
  <w:style w:type="character" w:customStyle="1" w:styleId="apple-converted-space">
    <w:name w:val="apple-converted-space"/>
    <w:basedOn w:val="Standardskrifttypeiafsnit"/>
    <w:rsid w:val="00991CB3"/>
  </w:style>
  <w:style w:type="character" w:styleId="Hyperlink">
    <w:name w:val="Hyperlink"/>
    <w:basedOn w:val="Standardskrifttypeiafsnit"/>
    <w:unhideWhenUsed/>
    <w:rsid w:val="00825FDC"/>
    <w:rPr>
      <w:color w:val="0000FF"/>
      <w:u w:val="single"/>
    </w:rPr>
  </w:style>
  <w:style w:type="paragraph" w:styleId="Sidehoved">
    <w:name w:val="header"/>
    <w:basedOn w:val="Normal"/>
    <w:link w:val="SidehovedTegn"/>
    <w:uiPriority w:val="99"/>
    <w:unhideWhenUsed/>
    <w:rsid w:val="00825FDC"/>
    <w:pPr>
      <w:tabs>
        <w:tab w:val="center" w:pos="4819"/>
        <w:tab w:val="right" w:pos="9638"/>
      </w:tabs>
    </w:pPr>
  </w:style>
  <w:style w:type="character" w:customStyle="1" w:styleId="SidehovedTegn">
    <w:name w:val="Sidehoved Tegn"/>
    <w:basedOn w:val="Standardskrifttypeiafsnit"/>
    <w:link w:val="Sidehoved"/>
    <w:uiPriority w:val="99"/>
    <w:rsid w:val="00825FDC"/>
    <w:rPr>
      <w:rFonts w:ascii="Times New Roman" w:hAnsi="Times New Roman"/>
      <w:sz w:val="26"/>
    </w:rPr>
  </w:style>
  <w:style w:type="paragraph" w:styleId="Sidefod">
    <w:name w:val="footer"/>
    <w:basedOn w:val="Normal"/>
    <w:link w:val="SidefodTegn"/>
    <w:unhideWhenUsed/>
    <w:rsid w:val="00825FDC"/>
    <w:pPr>
      <w:tabs>
        <w:tab w:val="center" w:pos="4819"/>
        <w:tab w:val="right" w:pos="9638"/>
      </w:tabs>
    </w:pPr>
  </w:style>
  <w:style w:type="character" w:customStyle="1" w:styleId="SidefodTegn">
    <w:name w:val="Sidefod Tegn"/>
    <w:basedOn w:val="Standardskrifttypeiafsnit"/>
    <w:link w:val="Sidefod"/>
    <w:rsid w:val="00825FDC"/>
    <w:rPr>
      <w:rFonts w:ascii="Times New Roman" w:hAnsi="Times New Roman"/>
      <w:sz w:val="26"/>
    </w:rPr>
  </w:style>
  <w:style w:type="table" w:styleId="Tabel-Gitter">
    <w:name w:val="Table Grid"/>
    <w:basedOn w:val="Tabel-Normal"/>
    <w:uiPriority w:val="39"/>
    <w:rsid w:val="008328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400AC7"/>
    <w:pPr>
      <w:ind w:left="720"/>
    </w:pPr>
    <w:rPr>
      <w:rFonts w:ascii="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563626">
      <w:bodyDiv w:val="1"/>
      <w:marLeft w:val="0"/>
      <w:marRight w:val="0"/>
      <w:marTop w:val="0"/>
      <w:marBottom w:val="0"/>
      <w:divBdr>
        <w:top w:val="none" w:sz="0" w:space="0" w:color="auto"/>
        <w:left w:val="none" w:sz="0" w:space="0" w:color="auto"/>
        <w:bottom w:val="none" w:sz="0" w:space="0" w:color="auto"/>
        <w:right w:val="none" w:sz="0" w:space="0" w:color="auto"/>
      </w:divBdr>
      <w:divsChild>
        <w:div w:id="791051387">
          <w:marLeft w:val="0"/>
          <w:marRight w:val="0"/>
          <w:marTop w:val="0"/>
          <w:marBottom w:val="0"/>
          <w:divBdr>
            <w:top w:val="none" w:sz="0" w:space="0" w:color="auto"/>
            <w:left w:val="none" w:sz="0" w:space="0" w:color="auto"/>
            <w:bottom w:val="none" w:sz="0" w:space="0" w:color="auto"/>
            <w:right w:val="none" w:sz="0" w:space="0" w:color="auto"/>
          </w:divBdr>
        </w:div>
        <w:div w:id="635599404">
          <w:marLeft w:val="0"/>
          <w:marRight w:val="0"/>
          <w:marTop w:val="0"/>
          <w:marBottom w:val="0"/>
          <w:divBdr>
            <w:top w:val="none" w:sz="0" w:space="0" w:color="auto"/>
            <w:left w:val="none" w:sz="0" w:space="0" w:color="auto"/>
            <w:bottom w:val="none" w:sz="0" w:space="0" w:color="auto"/>
            <w:right w:val="none" w:sz="0" w:space="0" w:color="auto"/>
          </w:divBdr>
        </w:div>
      </w:divsChild>
    </w:div>
    <w:div w:id="435249275">
      <w:bodyDiv w:val="1"/>
      <w:marLeft w:val="0"/>
      <w:marRight w:val="0"/>
      <w:marTop w:val="0"/>
      <w:marBottom w:val="0"/>
      <w:divBdr>
        <w:top w:val="none" w:sz="0" w:space="0" w:color="auto"/>
        <w:left w:val="none" w:sz="0" w:space="0" w:color="auto"/>
        <w:bottom w:val="none" w:sz="0" w:space="0" w:color="auto"/>
        <w:right w:val="none" w:sz="0" w:space="0" w:color="auto"/>
      </w:divBdr>
    </w:div>
    <w:div w:id="1675843568">
      <w:bodyDiv w:val="1"/>
      <w:marLeft w:val="0"/>
      <w:marRight w:val="0"/>
      <w:marTop w:val="0"/>
      <w:marBottom w:val="0"/>
      <w:divBdr>
        <w:top w:val="none" w:sz="0" w:space="0" w:color="auto"/>
        <w:left w:val="none" w:sz="0" w:space="0" w:color="auto"/>
        <w:bottom w:val="none" w:sz="0" w:space="0" w:color="auto"/>
        <w:right w:val="none" w:sz="0" w:space="0" w:color="auto"/>
      </w:divBdr>
      <w:divsChild>
        <w:div w:id="255943632">
          <w:marLeft w:val="0"/>
          <w:marRight w:val="0"/>
          <w:marTop w:val="0"/>
          <w:marBottom w:val="0"/>
          <w:divBdr>
            <w:top w:val="none" w:sz="0" w:space="0" w:color="auto"/>
            <w:left w:val="none" w:sz="0" w:space="0" w:color="auto"/>
            <w:bottom w:val="none" w:sz="0" w:space="0" w:color="auto"/>
            <w:right w:val="none" w:sz="0" w:space="0" w:color="auto"/>
          </w:divBdr>
        </w:div>
        <w:div w:id="977538832">
          <w:marLeft w:val="0"/>
          <w:marRight w:val="0"/>
          <w:marTop w:val="0"/>
          <w:marBottom w:val="0"/>
          <w:divBdr>
            <w:top w:val="none" w:sz="0" w:space="0" w:color="auto"/>
            <w:left w:val="none" w:sz="0" w:space="0" w:color="auto"/>
            <w:bottom w:val="none" w:sz="0" w:space="0" w:color="auto"/>
            <w:right w:val="none" w:sz="0" w:space="0" w:color="auto"/>
          </w:divBdr>
        </w:div>
        <w:div w:id="1507819082">
          <w:marLeft w:val="0"/>
          <w:marRight w:val="0"/>
          <w:marTop w:val="0"/>
          <w:marBottom w:val="0"/>
          <w:divBdr>
            <w:top w:val="none" w:sz="0" w:space="0" w:color="auto"/>
            <w:left w:val="none" w:sz="0" w:space="0" w:color="auto"/>
            <w:bottom w:val="none" w:sz="0" w:space="0" w:color="auto"/>
            <w:right w:val="none" w:sz="0" w:space="0" w:color="auto"/>
          </w:divBdr>
        </w:div>
        <w:div w:id="58284905">
          <w:marLeft w:val="0"/>
          <w:marRight w:val="0"/>
          <w:marTop w:val="0"/>
          <w:marBottom w:val="0"/>
          <w:divBdr>
            <w:top w:val="none" w:sz="0" w:space="0" w:color="auto"/>
            <w:left w:val="none" w:sz="0" w:space="0" w:color="auto"/>
            <w:bottom w:val="none" w:sz="0" w:space="0" w:color="auto"/>
            <w:right w:val="none" w:sz="0" w:space="0" w:color="auto"/>
          </w:divBdr>
        </w:div>
      </w:divsChild>
    </w:div>
    <w:div w:id="174240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bejdstilsynet.dk/da/regler/bekendtgorelser/s/samarbejde-om-sikkerhed-og-sundhed-1181.aspx" TargetMode="External"/><Relationship Id="rId13" Type="http://schemas.openxmlformats.org/officeDocument/2006/relationships/hyperlink" Target="http://www.miljohuset.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bejdstilsynet.dk/da/regler/at-vejledninger/s/f-3-3-samarbejde-i-virksomheder-med-mindst-35-ansatte.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rbejdstilsynet.dk/da/regler/at-vejledninger/s/f-3-2-samarbejde-i-virksomheder-med-10-34-ansatte.aspx" TargetMode="External"/><Relationship Id="rId4" Type="http://schemas.openxmlformats.org/officeDocument/2006/relationships/settings" Target="settings.xml"/><Relationship Id="rId9" Type="http://schemas.openxmlformats.org/officeDocument/2006/relationships/hyperlink" Target="http://arbejdstilsynet.dk/da/regler/at-vejledninger/s/f-3-1-samarbejde-i-virksomheder-med-hoejst-ni-ansatte.aspx"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447F6-1D62-4A33-9B79-9BD483A03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6</Pages>
  <Words>1728</Words>
  <Characters>10541</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dc:creator>
  <cp:keywords/>
  <dc:description/>
  <cp:lastModifiedBy>Ulrik Hauger</cp:lastModifiedBy>
  <cp:revision>14</cp:revision>
  <dcterms:created xsi:type="dcterms:W3CDTF">2014-03-18T20:32:00Z</dcterms:created>
  <dcterms:modified xsi:type="dcterms:W3CDTF">2020-05-16T09:05:00Z</dcterms:modified>
</cp:coreProperties>
</file>